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8E" w:rsidRDefault="0015528E"/>
    <w:p w:rsidR="0015528E" w:rsidRDefault="0015528E"/>
    <w:p w:rsidR="0015528E" w:rsidRDefault="0015528E"/>
    <w:p w:rsidR="0015528E" w:rsidRDefault="003127C3">
      <w:r w:rsidRPr="003127C3">
        <w:rPr>
          <w:noProof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1.8pt;width:54pt;height:54pt;z-index:251658240;mso-wrap-edited:f" wrapcoords="0 0 21600 0 21600 21600 0 21600 0 0" filled="f" stroked="f">
            <v:fill o:detectmouseclick="t"/>
            <v:textbox inset=",7.2pt,,7.2pt">
              <w:txbxContent>
                <w:p w:rsidR="00347383" w:rsidRDefault="00347383"/>
              </w:txbxContent>
            </v:textbox>
            <w10:wrap type="tight"/>
          </v:shape>
        </w:pict>
      </w:r>
    </w:p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3127C3">
      <w:r w:rsidRPr="003127C3">
        <w:rPr>
          <w:noProof/>
          <w:lang w:eastAsia="nb-NO"/>
        </w:rPr>
        <w:pict>
          <v:shape id="_x0000_s1027" type="#_x0000_t202" style="position:absolute;margin-left:1.45pt;margin-top:3.3pt;width:52.55pt;height:54pt;z-index:251659264;mso-wrap-edited:f" wrapcoords="0 0 21600 0 21600 21600 0 21600 0 0" filled="f" stroked="f">
            <v:fill o:detectmouseclick="t"/>
            <v:textbox inset=",7.2pt,,7.2pt">
              <w:txbxContent>
                <w:p w:rsidR="00347383" w:rsidRDefault="00347383"/>
              </w:txbxContent>
            </v:textbox>
            <w10:wrap type="tight"/>
          </v:shape>
        </w:pict>
      </w:r>
    </w:p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347383" w:rsidRDefault="00347383"/>
    <w:p w:rsidR="00347383" w:rsidRDefault="003127C3">
      <w:r>
        <w:rPr>
          <w:noProof/>
          <w:lang w:val="nb-NO"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2.15pt;margin-top:131.2pt;width:26.5pt;height:44pt;flip:x;z-index:251662336" o:connectortype="straight">
            <v:stroke endarrow="block"/>
          </v:shape>
        </w:pict>
      </w:r>
      <w:r>
        <w:rPr>
          <w:noProof/>
          <w:lang w:val="nb-NO" w:eastAsia="nb-NO"/>
        </w:rPr>
        <w:pict>
          <v:shape id="_x0000_s1030" type="#_x0000_t32" style="position:absolute;margin-left:257.65pt;margin-top:131.2pt;width:74pt;height:44pt;flip:x;z-index:251661312" o:connectortype="straight">
            <v:stroke endarrow="block"/>
          </v:shape>
        </w:pict>
      </w:r>
      <w:r>
        <w:rPr>
          <w:noProof/>
          <w:lang w:val="nb-NO" w:eastAsia="nb-NO"/>
        </w:rPr>
        <w:pict>
          <v:shape id="_x0000_s1033" type="#_x0000_t32" style="position:absolute;margin-left:158.15pt;margin-top:131.2pt;width:47pt;height:44pt;flip:x;z-index:251664384" o:connectortype="straight">
            <v:stroke endarrow="block"/>
          </v:shape>
        </w:pict>
      </w:r>
      <w:r>
        <w:rPr>
          <w:noProof/>
          <w:lang w:val="nb-NO" w:eastAsia="nb-NO"/>
        </w:rPr>
        <w:pict>
          <v:shape id="_x0000_s1034" type="#_x0000_t32" style="position:absolute;margin-left:205.15pt;margin-top:131.2pt;width:132.5pt;height:44pt;z-index:251665408" o:connectortype="straight">
            <v:stroke endarrow="block"/>
          </v:shape>
        </w:pict>
      </w:r>
      <w:r>
        <w:rPr>
          <w:noProof/>
          <w:lang w:val="nb-NO" w:eastAsia="nb-NO"/>
        </w:rPr>
        <w:pict>
          <v:shape id="_x0000_s1032" type="#_x0000_t32" style="position:absolute;margin-left:78.65pt;margin-top:131.2pt;width:311.5pt;height:44pt;z-index:251663360" o:connectortype="straight">
            <v:stroke endarrow="block"/>
          </v:shape>
        </w:pict>
      </w:r>
      <w:r w:rsidRPr="003127C3">
        <w:rPr>
          <w:noProof/>
          <w:lang w:eastAsia="nb-NO"/>
        </w:rPr>
        <w:pict>
          <v:shape id="_x0000_s1028" type="#_x0000_t202" style="position:absolute;margin-left:-54pt;margin-top:46.55pt;width:108pt;height:90pt;z-index:251660288;mso-wrap-edited:f" wrapcoords="0 0 21600 0 21600 21600 0 21600 0 0" filled="f" stroked="f">
            <v:fill o:detectmouseclick="t"/>
            <v:textbox inset=",7.2pt,,7.2pt">
              <w:txbxContent>
                <w:p w:rsidR="00347383" w:rsidRPr="0015528E" w:rsidRDefault="00347383" w:rsidP="0015528E">
                  <w:pPr>
                    <w:jc w:val="center"/>
                    <w:rPr>
                      <w:b/>
                    </w:rPr>
                  </w:pPr>
                  <w:r w:rsidRPr="0015528E">
                    <w:rPr>
                      <w:b/>
                    </w:rPr>
                    <w:t>Sources of ethical issues</w:t>
                  </w:r>
                  <w:r w:rsidR="008D16D3">
                    <w:rPr>
                      <w:b/>
                    </w:rPr>
                    <w:t>:</w:t>
                  </w:r>
                </w:p>
              </w:txbxContent>
            </v:textbox>
            <w10:wrap type="tight"/>
          </v:shape>
        </w:pict>
      </w:r>
      <w:r w:rsidR="00BF0163" w:rsidRPr="00BF0163">
        <w:rPr>
          <w:noProof/>
          <w:lang w:val="nb-NO" w:eastAsia="nb-NO"/>
        </w:rPr>
        <w:drawing>
          <wp:inline distT="0" distB="0" distL="0" distR="0">
            <wp:extent cx="5141595" cy="1659467"/>
            <wp:effectExtent l="0" t="0" r="20955" b="55033"/>
            <wp:docPr id="8" name="D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47383" w:rsidRDefault="00347383"/>
    <w:p w:rsidR="00E00AA4" w:rsidRDefault="00E00AA4" w:rsidP="00E00AA4"/>
    <w:p w:rsidR="0015528E" w:rsidRDefault="0015528E"/>
    <w:tbl>
      <w:tblPr>
        <w:tblW w:w="1035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82"/>
        <w:gridCol w:w="2455"/>
        <w:gridCol w:w="1843"/>
        <w:gridCol w:w="2126"/>
        <w:gridCol w:w="1847"/>
      </w:tblGrid>
      <w:tr w:rsidR="0015528E">
        <w:trPr>
          <w:trHeight w:val="464"/>
        </w:trPr>
        <w:tc>
          <w:tcPr>
            <w:tcW w:w="2082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Ethical issues</w:t>
            </w:r>
            <w:r w:rsidR="008D16D3">
              <w:rPr>
                <w:b/>
              </w:rPr>
              <w:t>:</w:t>
            </w:r>
          </w:p>
        </w:tc>
        <w:tc>
          <w:tcPr>
            <w:tcW w:w="2455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Privacy</w:t>
            </w:r>
          </w:p>
        </w:tc>
        <w:tc>
          <w:tcPr>
            <w:tcW w:w="1843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Accuracy</w:t>
            </w:r>
          </w:p>
        </w:tc>
        <w:tc>
          <w:tcPr>
            <w:tcW w:w="2126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Property</w:t>
            </w:r>
          </w:p>
        </w:tc>
        <w:tc>
          <w:tcPr>
            <w:tcW w:w="1847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Access</w:t>
            </w:r>
          </w:p>
        </w:tc>
      </w:tr>
      <w:tr w:rsidR="0015528E">
        <w:trPr>
          <w:trHeight w:val="428"/>
        </w:trPr>
        <w:tc>
          <w:tcPr>
            <w:tcW w:w="2082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Individual rights</w:t>
            </w:r>
            <w:r w:rsidR="008D16D3">
              <w:rPr>
                <w:b/>
              </w:rPr>
              <w:t>:</w:t>
            </w:r>
          </w:p>
        </w:tc>
        <w:tc>
          <w:tcPr>
            <w:tcW w:w="2455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Privacy, free consent</w:t>
            </w:r>
          </w:p>
        </w:tc>
        <w:tc>
          <w:tcPr>
            <w:tcW w:w="1843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Due process</w:t>
            </w:r>
          </w:p>
        </w:tc>
        <w:tc>
          <w:tcPr>
            <w:tcW w:w="2126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Private property</w:t>
            </w:r>
          </w:p>
        </w:tc>
        <w:tc>
          <w:tcPr>
            <w:tcW w:w="1847" w:type="dxa"/>
          </w:tcPr>
          <w:p w:rsidR="0015528E" w:rsidRPr="0015528E" w:rsidRDefault="0015528E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Fair treatment</w:t>
            </w:r>
          </w:p>
        </w:tc>
      </w:tr>
    </w:tbl>
    <w:p w:rsidR="00347383" w:rsidRDefault="00347383"/>
    <w:p w:rsidR="00B57B9A" w:rsidRDefault="00B57B9A"/>
    <w:p w:rsidR="00B57B9A" w:rsidRDefault="00B57B9A" w:rsidP="00B57B9A"/>
    <w:p w:rsidR="00B57B9A" w:rsidRDefault="00B57B9A" w:rsidP="00B57B9A"/>
    <w:p w:rsidR="00B57B9A" w:rsidRDefault="00846B61" w:rsidP="00B57B9A">
      <w:r>
        <w:t xml:space="preserve">Figure 1. </w:t>
      </w:r>
      <w:r w:rsidR="00B57B9A">
        <w:t xml:space="preserve"> Sources, issues and individual rights</w:t>
      </w:r>
    </w:p>
    <w:p w:rsidR="00B57B9A" w:rsidRDefault="00B57B9A"/>
    <w:sectPr w:rsidR="00B57B9A" w:rsidSect="0034738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5528E"/>
    <w:rsid w:val="00086085"/>
    <w:rsid w:val="0014406C"/>
    <w:rsid w:val="0015528E"/>
    <w:rsid w:val="00224711"/>
    <w:rsid w:val="00306561"/>
    <w:rsid w:val="003127C3"/>
    <w:rsid w:val="00347383"/>
    <w:rsid w:val="00412AB2"/>
    <w:rsid w:val="006129BA"/>
    <w:rsid w:val="00846B61"/>
    <w:rsid w:val="00880D3C"/>
    <w:rsid w:val="008D16D3"/>
    <w:rsid w:val="009303D0"/>
    <w:rsid w:val="00B1248A"/>
    <w:rsid w:val="00B57B9A"/>
    <w:rsid w:val="00BF0163"/>
    <w:rsid w:val="00C52C26"/>
    <w:rsid w:val="00CD0063"/>
    <w:rsid w:val="00D97796"/>
    <w:rsid w:val="00DE0041"/>
    <w:rsid w:val="00E00AA4"/>
    <w:rsid w:val="00E32E8F"/>
    <w:rsid w:val="00F05A4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2"/>
        <o:r id="V:Rule7" type="connector" idref="#_x0000_s1030"/>
        <o:r id="V:Rule8" type="connector" idref="#_x0000_s1031"/>
        <o:r id="V:Rule9" type="connector" idref="#_x0000_s1034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247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72F7C9-D698-3A42-9118-FA8C07902B4B}" type="doc">
      <dgm:prSet loTypeId="urn:microsoft.com/office/officeart/2005/8/layout/venn3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28311379-C622-2C4B-A1F5-8849CAB47EBF}">
      <dgm:prSet phldrT="[Tekst]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b-NO" b="1">
              <a:solidFill>
                <a:schemeClr val="tx1"/>
              </a:solidFill>
            </a:rPr>
            <a:t>ICT pervasiveness</a:t>
          </a:r>
        </a:p>
      </dgm:t>
    </dgm:pt>
    <dgm:pt modelId="{2D7FB50C-1509-5C42-BBBD-C67EA0535012}" type="parTrans" cxnId="{CDD71D64-BB5D-9E48-A466-3ACDB21C0450}">
      <dgm:prSet/>
      <dgm:spPr/>
      <dgm:t>
        <a:bodyPr/>
        <a:lstStyle/>
        <a:p>
          <a:endParaRPr lang="nb-NO"/>
        </a:p>
      </dgm:t>
    </dgm:pt>
    <dgm:pt modelId="{840D5473-A4C2-E249-AEF0-FABB4517EBB2}" type="sibTrans" cxnId="{CDD71D64-BB5D-9E48-A466-3ACDB21C0450}">
      <dgm:prSet/>
      <dgm:spPr/>
      <dgm:t>
        <a:bodyPr/>
        <a:lstStyle/>
        <a:p>
          <a:endParaRPr lang="nb-NO"/>
        </a:p>
      </dgm:t>
    </dgm:pt>
    <dgm:pt modelId="{2ED3C119-C735-A144-A005-D36AE0BD39C0}">
      <dgm:prSet phldrT="[Tekst]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b-NO" b="1">
              <a:solidFill>
                <a:schemeClr val="tx1"/>
              </a:solidFill>
            </a:rPr>
            <a:t>Complexity of information systems</a:t>
          </a:r>
        </a:p>
      </dgm:t>
    </dgm:pt>
    <dgm:pt modelId="{96154BF9-898C-8442-B8EE-42EF65E18978}" type="parTrans" cxnId="{6193A46E-0B32-9C4E-BBB1-2A699750AC72}">
      <dgm:prSet/>
      <dgm:spPr/>
      <dgm:t>
        <a:bodyPr/>
        <a:lstStyle/>
        <a:p>
          <a:endParaRPr lang="nb-NO"/>
        </a:p>
      </dgm:t>
    </dgm:pt>
    <dgm:pt modelId="{687AF164-6330-DD48-A314-BA9A321788EE}" type="sibTrans" cxnId="{6193A46E-0B32-9C4E-BBB1-2A699750AC72}">
      <dgm:prSet/>
      <dgm:spPr/>
      <dgm:t>
        <a:bodyPr/>
        <a:lstStyle/>
        <a:p>
          <a:endParaRPr lang="nb-NO"/>
        </a:p>
      </dgm:t>
    </dgm:pt>
    <dgm:pt modelId="{EE19C7AC-E4A1-C842-9E8A-AA6EC42B0F02}">
      <dgm:prSet phldrT="[Teks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b-NO" b="1">
              <a:solidFill>
                <a:schemeClr val="tx1"/>
              </a:solidFill>
            </a:rPr>
            <a:t>Intangibility of information -software </a:t>
          </a:r>
        </a:p>
      </dgm:t>
    </dgm:pt>
    <dgm:pt modelId="{35122C58-050B-A640-AA52-B6509A8F0969}" type="parTrans" cxnId="{0D4E78EC-0028-DE41-9EF7-5F3C9CAF1966}">
      <dgm:prSet/>
      <dgm:spPr/>
      <dgm:t>
        <a:bodyPr/>
        <a:lstStyle/>
        <a:p>
          <a:endParaRPr lang="nb-NO"/>
        </a:p>
      </dgm:t>
    </dgm:pt>
    <dgm:pt modelId="{1CF1C3E4-899A-FF4D-B529-B808AD657587}" type="sibTrans" cxnId="{0D4E78EC-0028-DE41-9EF7-5F3C9CAF1966}">
      <dgm:prSet/>
      <dgm:spPr/>
      <dgm:t>
        <a:bodyPr/>
        <a:lstStyle/>
        <a:p>
          <a:endParaRPr lang="nb-NO"/>
        </a:p>
      </dgm:t>
    </dgm:pt>
    <dgm:pt modelId="{5406EBB3-D63C-AE48-97DF-5CC2F5DBBD10}" type="pres">
      <dgm:prSet presAssocID="{7E72F7C9-D698-3A42-9118-FA8C07902B4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nb-NO"/>
        </a:p>
      </dgm:t>
    </dgm:pt>
    <dgm:pt modelId="{E76C5513-0486-884E-A1B2-7B6D55FDD1EC}" type="pres">
      <dgm:prSet presAssocID="{28311379-C622-2C4B-A1F5-8849CAB47EBF}" presName="Name5" presStyleLbl="vennNode1" presStyleIdx="0" presStyleCnt="3" custScaleX="105580" custLinFactNeighborX="-43883" custLinFactNeighborY="5175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34AFE923-390F-2E41-A4B0-9AE1D7DC994F}" type="pres">
      <dgm:prSet presAssocID="{840D5473-A4C2-E249-AEF0-FABB4517EBB2}" presName="space" presStyleCnt="0"/>
      <dgm:spPr/>
    </dgm:pt>
    <dgm:pt modelId="{F19106C8-3B6D-6140-A0A0-DDD7B822B9D3}" type="pres">
      <dgm:prSet presAssocID="{2ED3C119-C735-A144-A005-D36AE0BD39C0}" presName="Name5" presStyleLbl="vennNode1" presStyleIdx="1" presStyleCnt="3" custScaleX="105077" custLinFactNeighborX="11276" custLinFactNeighborY="-7089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06577D3C-3D51-794C-8A36-5FF34F61E0E7}" type="pres">
      <dgm:prSet presAssocID="{687AF164-6330-DD48-A314-BA9A321788EE}" presName="space" presStyleCnt="0"/>
      <dgm:spPr/>
    </dgm:pt>
    <dgm:pt modelId="{97256EE9-BFC7-C143-BCE6-0B380D65F131}" type="pres">
      <dgm:prSet presAssocID="{EE19C7AC-E4A1-C842-9E8A-AA6EC42B0F02}" presName="Name5" presStyleLbl="vennNode1" presStyleIdx="2" presStyleCnt="3" custAng="0" custScaleX="108520" custLinFactNeighborX="68983" custLinFactNeighborY="-7089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</dgm:ptLst>
  <dgm:cxnLst>
    <dgm:cxn modelId="{E21F0543-8BC9-4631-A5A5-093AA69C2C42}" type="presOf" srcId="{2ED3C119-C735-A144-A005-D36AE0BD39C0}" destId="{F19106C8-3B6D-6140-A0A0-DDD7B822B9D3}" srcOrd="0" destOrd="0" presId="urn:microsoft.com/office/officeart/2005/8/layout/venn3"/>
    <dgm:cxn modelId="{048101E0-0849-40CC-AA29-29C912945432}" type="presOf" srcId="{7E72F7C9-D698-3A42-9118-FA8C07902B4B}" destId="{5406EBB3-D63C-AE48-97DF-5CC2F5DBBD10}" srcOrd="0" destOrd="0" presId="urn:microsoft.com/office/officeart/2005/8/layout/venn3"/>
    <dgm:cxn modelId="{4672E9D2-BBFC-4836-8670-C5AFB50C1F96}" type="presOf" srcId="{28311379-C622-2C4B-A1F5-8849CAB47EBF}" destId="{E76C5513-0486-884E-A1B2-7B6D55FDD1EC}" srcOrd="0" destOrd="0" presId="urn:microsoft.com/office/officeart/2005/8/layout/venn3"/>
    <dgm:cxn modelId="{6193A46E-0B32-9C4E-BBB1-2A699750AC72}" srcId="{7E72F7C9-D698-3A42-9118-FA8C07902B4B}" destId="{2ED3C119-C735-A144-A005-D36AE0BD39C0}" srcOrd="1" destOrd="0" parTransId="{96154BF9-898C-8442-B8EE-42EF65E18978}" sibTransId="{687AF164-6330-DD48-A314-BA9A321788EE}"/>
    <dgm:cxn modelId="{0D4E78EC-0028-DE41-9EF7-5F3C9CAF1966}" srcId="{7E72F7C9-D698-3A42-9118-FA8C07902B4B}" destId="{EE19C7AC-E4A1-C842-9E8A-AA6EC42B0F02}" srcOrd="2" destOrd="0" parTransId="{35122C58-050B-A640-AA52-B6509A8F0969}" sibTransId="{1CF1C3E4-899A-FF4D-B529-B808AD657587}"/>
    <dgm:cxn modelId="{C754CCC9-2BA3-4328-806B-A121CFB68F62}" type="presOf" srcId="{EE19C7AC-E4A1-C842-9E8A-AA6EC42B0F02}" destId="{97256EE9-BFC7-C143-BCE6-0B380D65F131}" srcOrd="0" destOrd="0" presId="urn:microsoft.com/office/officeart/2005/8/layout/venn3"/>
    <dgm:cxn modelId="{CDD71D64-BB5D-9E48-A466-3ACDB21C0450}" srcId="{7E72F7C9-D698-3A42-9118-FA8C07902B4B}" destId="{28311379-C622-2C4B-A1F5-8849CAB47EBF}" srcOrd="0" destOrd="0" parTransId="{2D7FB50C-1509-5C42-BBBD-C67EA0535012}" sibTransId="{840D5473-A4C2-E249-AEF0-FABB4517EBB2}"/>
    <dgm:cxn modelId="{EF62C9CB-9393-48A4-8DD2-691BBBE01C45}" type="presParOf" srcId="{5406EBB3-D63C-AE48-97DF-5CC2F5DBBD10}" destId="{E76C5513-0486-884E-A1B2-7B6D55FDD1EC}" srcOrd="0" destOrd="0" presId="urn:microsoft.com/office/officeart/2005/8/layout/venn3"/>
    <dgm:cxn modelId="{984051AA-5B58-4469-87CE-60FBE654DF3A}" type="presParOf" srcId="{5406EBB3-D63C-AE48-97DF-5CC2F5DBBD10}" destId="{34AFE923-390F-2E41-A4B0-9AE1D7DC994F}" srcOrd="1" destOrd="0" presId="urn:microsoft.com/office/officeart/2005/8/layout/venn3"/>
    <dgm:cxn modelId="{5BBC5B89-D2AE-4948-ABE7-6CBAB2FCCD38}" type="presParOf" srcId="{5406EBB3-D63C-AE48-97DF-5CC2F5DBBD10}" destId="{F19106C8-3B6D-6140-A0A0-DDD7B822B9D3}" srcOrd="2" destOrd="0" presId="urn:microsoft.com/office/officeart/2005/8/layout/venn3"/>
    <dgm:cxn modelId="{3720A991-AF49-45C3-8825-E7B5E67A9B81}" type="presParOf" srcId="{5406EBB3-D63C-AE48-97DF-5CC2F5DBBD10}" destId="{06577D3C-3D51-794C-8A36-5FF34F61E0E7}" srcOrd="3" destOrd="0" presId="urn:microsoft.com/office/officeart/2005/8/layout/venn3"/>
    <dgm:cxn modelId="{A6410F83-350D-4150-9169-4CA73B9667B7}" type="presParOf" srcId="{5406EBB3-D63C-AE48-97DF-5CC2F5DBBD10}" destId="{97256EE9-BFC7-C143-BCE6-0B380D65F131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6C5513-0486-884E-A1B2-7B6D55FDD1EC}">
      <dsp:nvSpPr>
        <dsp:cNvPr id="0" name=""/>
        <dsp:cNvSpPr/>
      </dsp:nvSpPr>
      <dsp:spPr>
        <a:xfrm>
          <a:off x="112448" y="2507"/>
          <a:ext cx="1749417" cy="1656959"/>
        </a:xfrm>
        <a:prstGeom prst="ellipse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91188" tIns="15240" rIns="9118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>
              <a:solidFill>
                <a:schemeClr val="tx1"/>
              </a:solidFill>
            </a:rPr>
            <a:t>ICT pervasiveness</a:t>
          </a:r>
        </a:p>
      </dsp:txBody>
      <dsp:txXfrm>
        <a:off x="112448" y="2507"/>
        <a:ext cx="1749417" cy="1656959"/>
      </dsp:txXfrm>
    </dsp:sp>
    <dsp:sp modelId="{F19106C8-3B6D-6140-A0A0-DDD7B822B9D3}">
      <dsp:nvSpPr>
        <dsp:cNvPr id="0" name=""/>
        <dsp:cNvSpPr/>
      </dsp:nvSpPr>
      <dsp:spPr>
        <a:xfrm>
          <a:off x="1713266" y="0"/>
          <a:ext cx="1741083" cy="1656959"/>
        </a:xfrm>
        <a:prstGeom prst="ellipse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91188" tIns="15240" rIns="9118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>
              <a:solidFill>
                <a:schemeClr val="tx1"/>
              </a:solidFill>
            </a:rPr>
            <a:t>Complexity of information systems</a:t>
          </a:r>
        </a:p>
      </dsp:txBody>
      <dsp:txXfrm>
        <a:off x="1713266" y="0"/>
        <a:ext cx="1741083" cy="1656959"/>
      </dsp:txXfrm>
    </dsp:sp>
    <dsp:sp modelId="{97256EE9-BFC7-C143-BCE6-0B380D65F131}">
      <dsp:nvSpPr>
        <dsp:cNvPr id="0" name=""/>
        <dsp:cNvSpPr/>
      </dsp:nvSpPr>
      <dsp:spPr>
        <a:xfrm>
          <a:off x="3314193" y="0"/>
          <a:ext cx="1798132" cy="1656959"/>
        </a:xfrm>
        <a:prstGeom prst="ellipse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91188" tIns="15240" rIns="9118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>
              <a:solidFill>
                <a:schemeClr val="tx1"/>
              </a:solidFill>
            </a:rPr>
            <a:t>Intangibility of information -software </a:t>
          </a:r>
        </a:p>
      </dsp:txBody>
      <dsp:txXfrm>
        <a:off x="3314193" y="0"/>
        <a:ext cx="1798132" cy="1656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FA81-CCF0-4854-9489-C78CE28C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Company>Oslo University College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Wallace Vaagan</dc:creator>
  <cp:lastModifiedBy>saphinaz</cp:lastModifiedBy>
  <cp:revision>2</cp:revision>
  <dcterms:created xsi:type="dcterms:W3CDTF">2010-04-04T17:08:00Z</dcterms:created>
  <dcterms:modified xsi:type="dcterms:W3CDTF">2010-04-04T17:08:00Z</dcterms:modified>
</cp:coreProperties>
</file>