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DB" w:rsidRDefault="0046536A">
      <w:pPr>
        <w:pStyle w:val="Ttuloenidiomaalternativo"/>
        <w:rPr>
          <w:rFonts w:cs="Arial"/>
          <w:i w:val="0"/>
          <w:sz w:val="44"/>
          <w:szCs w:val="44"/>
          <w:lang w:val="pt-BR"/>
        </w:rPr>
      </w:pPr>
      <w:bookmarkStart w:id="0" w:name="OLE_LINK2"/>
      <w:bookmarkStart w:id="1" w:name="OLE_LINK1"/>
      <w:bookmarkEnd w:id="0"/>
      <w:bookmarkEnd w:id="1"/>
      <w:r>
        <w:rPr>
          <w:rFonts w:cs="Arial"/>
          <w:i w:val="0"/>
          <w:sz w:val="44"/>
          <w:szCs w:val="44"/>
          <w:lang w:val="pt-BR"/>
        </w:rPr>
        <w:t xml:space="preserve">Convergências entre as Humanidades Digitais e a Ciência da Informação: o uso das </w:t>
      </w:r>
      <w:proofErr w:type="spellStart"/>
      <w:r>
        <w:rPr>
          <w:rFonts w:cs="Arial"/>
          <w:i w:val="0"/>
          <w:sz w:val="44"/>
          <w:szCs w:val="44"/>
          <w:lang w:val="pt-BR"/>
        </w:rPr>
        <w:t>TICs</w:t>
      </w:r>
      <w:proofErr w:type="spellEnd"/>
      <w:r>
        <w:rPr>
          <w:rFonts w:cs="Arial"/>
          <w:i w:val="0"/>
          <w:sz w:val="44"/>
          <w:szCs w:val="44"/>
          <w:lang w:val="pt-BR"/>
        </w:rPr>
        <w:t xml:space="preserve"> em Unidades de Informação.</w:t>
      </w:r>
    </w:p>
    <w:p w:rsidR="003B4EDB" w:rsidRDefault="0046536A">
      <w:pPr>
        <w:pStyle w:val="Ttuloenidiomaalternativo"/>
        <w:rPr>
          <w:lang w:val="en-US"/>
        </w:rPr>
      </w:pPr>
      <w:r>
        <w:rPr>
          <w:lang w:val="en-US"/>
        </w:rPr>
        <w:t>Convergences between the Digital Humanities and Information Science: the use of ICT in Information Units.</w:t>
      </w:r>
    </w:p>
    <w:p w:rsidR="003B4EDB" w:rsidRPr="0068412A" w:rsidRDefault="00841DB3">
      <w:pPr>
        <w:pStyle w:val="Autores"/>
        <w:rPr>
          <w:lang w:val="pt-BR"/>
        </w:rPr>
      </w:pPr>
      <w:bookmarkStart w:id="2" w:name="OLE_LINK21"/>
      <w:bookmarkStart w:id="3" w:name="OLE_LINK11"/>
      <w:bookmarkEnd w:id="2"/>
      <w:bookmarkEnd w:id="3"/>
      <w:r>
        <w:rPr>
          <w:lang w:val="pt-BR"/>
        </w:rPr>
        <w:t>Autor</w:t>
      </w:r>
      <w:r w:rsidR="0046536A" w:rsidRPr="0068412A">
        <w:rPr>
          <w:lang w:val="pt-BR"/>
        </w:rPr>
        <w:t xml:space="preserve"> (1) </w:t>
      </w:r>
      <w:r>
        <w:rPr>
          <w:lang w:val="pt-BR"/>
        </w:rPr>
        <w:t>Autor</w:t>
      </w:r>
      <w:r w:rsidRPr="0068412A">
        <w:rPr>
          <w:lang w:val="pt-BR"/>
        </w:rPr>
        <w:t xml:space="preserve"> </w:t>
      </w:r>
      <w:r w:rsidR="0046536A" w:rsidRPr="0068412A">
        <w:rPr>
          <w:lang w:val="pt-BR"/>
        </w:rPr>
        <w:t xml:space="preserve">(2), </w:t>
      </w:r>
      <w:r>
        <w:rPr>
          <w:lang w:val="pt-BR"/>
        </w:rPr>
        <w:t>Autor</w:t>
      </w:r>
      <w:r w:rsidRPr="0068412A">
        <w:rPr>
          <w:lang w:val="pt-BR"/>
        </w:rPr>
        <w:t xml:space="preserve"> </w:t>
      </w:r>
      <w:r w:rsidR="0046536A" w:rsidRPr="0068412A">
        <w:rPr>
          <w:lang w:val="pt-BR"/>
        </w:rPr>
        <w:t>(3)</w:t>
      </w:r>
      <w:r w:rsidR="00396B9E">
        <w:rPr>
          <w:lang w:val="pt-BR"/>
        </w:rPr>
        <w:t xml:space="preserve">, </w:t>
      </w:r>
      <w:r>
        <w:rPr>
          <w:lang w:val="pt-BR"/>
        </w:rPr>
        <w:t xml:space="preserve">Autor </w:t>
      </w:r>
      <w:r w:rsidR="00396B9E">
        <w:rPr>
          <w:lang w:val="pt-BR"/>
        </w:rPr>
        <w:t>(4</w:t>
      </w:r>
      <w:proofErr w:type="gramStart"/>
      <w:r w:rsidR="00396B9E">
        <w:rPr>
          <w:lang w:val="pt-BR"/>
        </w:rPr>
        <w:t>)</w:t>
      </w:r>
      <w:proofErr w:type="gramEnd"/>
    </w:p>
    <w:p w:rsidR="003B4EDB" w:rsidRPr="00841DB3" w:rsidRDefault="0046536A">
      <w:pPr>
        <w:pStyle w:val="Normal1"/>
        <w:spacing w:after="120" w:line="240" w:lineRule="auto"/>
        <w:jc w:val="both"/>
      </w:pPr>
      <w:r w:rsidRPr="0068412A">
        <w:rPr>
          <w:lang w:val="pt-BR"/>
        </w:rPr>
        <w:t xml:space="preserve">(1) </w:t>
      </w:r>
      <w:r w:rsidR="00841DB3">
        <w:rPr>
          <w:lang w:val="pt-BR"/>
        </w:rPr>
        <w:t>Instituição</w:t>
      </w:r>
      <w:r w:rsidRPr="0068412A">
        <w:rPr>
          <w:rFonts w:cs="Calibri"/>
          <w:lang w:val="pt-BR"/>
        </w:rPr>
        <w:t>.</w:t>
      </w:r>
      <w:r w:rsidR="00396B9E">
        <w:rPr>
          <w:rFonts w:cs="Calibri"/>
          <w:lang w:val="pt-BR"/>
        </w:rPr>
        <w:t xml:space="preserve"> </w:t>
      </w:r>
      <w:r w:rsidR="00841DB3" w:rsidRPr="00841DB3">
        <w:rPr>
          <w:rFonts w:cs="Calibri"/>
        </w:rPr>
        <w:t>Email (1) Email</w:t>
      </w:r>
      <w:r w:rsidR="00841DB3" w:rsidRPr="00841DB3">
        <w:t xml:space="preserve"> </w:t>
      </w:r>
      <w:r w:rsidRPr="00841DB3">
        <w:t xml:space="preserve">(2) </w:t>
      </w:r>
      <w:r w:rsidR="00841DB3" w:rsidRPr="00841DB3">
        <w:rPr>
          <w:rFonts w:cs="Calibri"/>
        </w:rPr>
        <w:t>Email</w:t>
      </w:r>
      <w:r w:rsidRPr="00841DB3">
        <w:t xml:space="preserve"> (3) </w:t>
      </w:r>
      <w:r w:rsidR="00841DB3" w:rsidRPr="00841DB3">
        <w:rPr>
          <w:rFonts w:cs="Calibri"/>
        </w:rPr>
        <w:t>Email</w:t>
      </w:r>
      <w:r w:rsidR="00396B9E" w:rsidRPr="00841DB3">
        <w:t xml:space="preserve"> (4) </w:t>
      </w:r>
    </w:p>
    <w:p w:rsidR="003B4EDB" w:rsidRPr="00841DB3" w:rsidRDefault="003B4EDB">
      <w:pPr>
        <w:rPr>
          <w:lang w:val="en-US"/>
        </w:rPr>
        <w:sectPr w:rsidR="003B4EDB" w:rsidRPr="00841DB3">
          <w:footerReference w:type="default" r:id="rId8"/>
          <w:pgSz w:w="11906" w:h="16838"/>
          <w:pgMar w:top="1418" w:right="1134" w:bottom="1701" w:left="1418" w:header="851" w:footer="992" w:gutter="0"/>
          <w:pgNumType w:start="1"/>
          <w:cols w:space="720"/>
          <w:formProt w:val="0"/>
          <w:docGrid w:linePitch="240" w:charSpace="-2049"/>
        </w:sectPr>
      </w:pPr>
    </w:p>
    <w:p w:rsidR="003B4EDB" w:rsidRPr="0068412A" w:rsidRDefault="0046536A">
      <w:pPr>
        <w:pStyle w:val="Resumen-Ttulo"/>
        <w:rPr>
          <w:lang w:val="pt-BR"/>
        </w:rPr>
      </w:pPr>
      <w:r w:rsidRPr="0068412A">
        <w:rPr>
          <w:lang w:val="pt-BR"/>
        </w:rPr>
        <w:lastRenderedPageBreak/>
        <w:t>Resumo</w:t>
      </w:r>
    </w:p>
    <w:p w:rsidR="003B4EDB" w:rsidRDefault="0046536A">
      <w:pPr>
        <w:pStyle w:val="Resumen-Texto"/>
        <w:rPr>
          <w:sz w:val="22"/>
          <w:lang w:val="pt-BR"/>
        </w:rPr>
      </w:pPr>
      <w:r>
        <w:rPr>
          <w:rFonts w:cs="Arial"/>
          <w:szCs w:val="18"/>
          <w:lang w:val="pt-BR"/>
        </w:rPr>
        <w:t>O objetivo da pesquisa foi o de aprofundar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a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reflexão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e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discussão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acerca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da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concepção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de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“Humanidades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Digitais” e</w:t>
      </w:r>
      <w:r>
        <w:rPr>
          <w:rFonts w:cs="Arial"/>
          <w:spacing w:val="2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sua</w:t>
      </w:r>
      <w:r>
        <w:rPr>
          <w:rFonts w:cs="Arial"/>
          <w:w w:val="9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conexão com a Ciência da Informação, numa perspectiva</w:t>
      </w:r>
      <w:r>
        <w:rPr>
          <w:rFonts w:cs="Arial"/>
          <w:spacing w:val="-1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interdisciplinar. O trabalho mostra os resultados do mapeamento de experiências concretas de ações ou políticas culturais desenvolvidas na</w:t>
      </w:r>
      <w:r>
        <w:rPr>
          <w:rFonts w:cs="Arial"/>
          <w:spacing w:val="28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perspectiva</w:t>
      </w:r>
      <w:r>
        <w:rPr>
          <w:rFonts w:cs="Arial"/>
          <w:w w:val="99"/>
          <w:szCs w:val="18"/>
          <w:lang w:val="pt-BR"/>
        </w:rPr>
        <w:t xml:space="preserve"> </w:t>
      </w:r>
      <w:r>
        <w:rPr>
          <w:rFonts w:cs="Arial"/>
          <w:szCs w:val="18"/>
          <w:lang w:val="pt-BR"/>
        </w:rPr>
        <w:t>das Humanidades Digitais (</w:t>
      </w:r>
      <w:proofErr w:type="spellStart"/>
      <w:r>
        <w:rPr>
          <w:rFonts w:cs="Arial"/>
          <w:szCs w:val="18"/>
          <w:lang w:val="pt-BR"/>
        </w:rPr>
        <w:t>HDs</w:t>
      </w:r>
      <w:proofErr w:type="spellEnd"/>
      <w:r>
        <w:rPr>
          <w:rFonts w:cs="Arial"/>
          <w:szCs w:val="18"/>
          <w:lang w:val="pt-BR"/>
        </w:rPr>
        <w:t>) em Unidades de Informação na região de Ribeirão Preto, no oeste do Estado de São Paulo (Brasil).</w:t>
      </w:r>
      <w:r>
        <w:rPr>
          <w:sz w:val="22"/>
          <w:lang w:val="pt-BR"/>
        </w:rPr>
        <w:t xml:space="preserve"> </w:t>
      </w:r>
    </w:p>
    <w:p w:rsidR="003B4EDB" w:rsidRPr="0068412A" w:rsidRDefault="0046536A">
      <w:pPr>
        <w:pStyle w:val="Corpodotexto"/>
        <w:spacing w:after="12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  <w:lang w:val="pt-BR"/>
        </w:rPr>
        <w:t>Palavras-chave</w:t>
      </w:r>
      <w:r>
        <w:rPr>
          <w:rFonts w:ascii="Calibri" w:hAnsi="Calibri" w:cs="Arial"/>
          <w:sz w:val="18"/>
          <w:szCs w:val="18"/>
          <w:lang w:val="pt-BR"/>
        </w:rPr>
        <w:t xml:space="preserve">: Unidades de Informação. Tecnologias de Informação e Comunicação. </w:t>
      </w:r>
      <w:r w:rsidRPr="0068412A">
        <w:rPr>
          <w:rFonts w:ascii="Calibri" w:hAnsi="Calibri" w:cs="Arial"/>
          <w:sz w:val="18"/>
          <w:szCs w:val="18"/>
        </w:rPr>
        <w:t xml:space="preserve">Usuários. Humanidades Digitais . Ciências da Informação. </w:t>
      </w:r>
    </w:p>
    <w:p w:rsidR="003B4EDB" w:rsidRDefault="0046536A">
      <w:pPr>
        <w:pStyle w:val="Resumen-Texto"/>
      </w:pPr>
      <w:r w:rsidRPr="0068412A">
        <w:rPr>
          <w:rFonts w:cs="Arial"/>
          <w:b/>
          <w:sz w:val="22"/>
          <w:szCs w:val="18"/>
        </w:rPr>
        <w:lastRenderedPageBreak/>
        <w:t>Abstract</w:t>
      </w:r>
      <w:r>
        <w:br/>
      </w:r>
      <w:proofErr w:type="gramStart"/>
      <w:r>
        <w:t>The</w:t>
      </w:r>
      <w:proofErr w:type="gramEnd"/>
      <w:r>
        <w:t xml:space="preserve"> research objective was to deepen the reflection and discussion about the design of "Digital Humanities" and the connection with the Information Science, in a interdisciplinary perspective. The work shows the results of the mapping of concrete experiences of cultural actions or policies developed in the context of Digital Humanities in Information Units in </w:t>
      </w:r>
      <w:proofErr w:type="spellStart"/>
      <w:r>
        <w:t>Ribeirão</w:t>
      </w:r>
      <w:proofErr w:type="spellEnd"/>
      <w:r>
        <w:t xml:space="preserve"> </w:t>
      </w:r>
      <w:proofErr w:type="spellStart"/>
      <w:r>
        <w:t>Preto</w:t>
      </w:r>
      <w:proofErr w:type="spellEnd"/>
      <w:r>
        <w:t>, in the west of São Paulo (Brazil).</w:t>
      </w:r>
    </w:p>
    <w:p w:rsidR="003B4EDB" w:rsidRDefault="0046536A">
      <w:pPr>
        <w:pStyle w:val="Normal1"/>
        <w:spacing w:after="60"/>
        <w:rPr>
          <w:sz w:val="18"/>
          <w:lang w:val="pt-BR"/>
        </w:rPr>
      </w:pPr>
      <w:r>
        <w:rPr>
          <w:b/>
          <w:sz w:val="18"/>
          <w:lang w:val="en-GB"/>
        </w:rPr>
        <w:br/>
        <w:t>Keywords</w:t>
      </w:r>
      <w:r>
        <w:rPr>
          <w:sz w:val="18"/>
          <w:lang w:val="en-GB"/>
        </w:rPr>
        <w:t xml:space="preserve">: Information units. </w:t>
      </w:r>
      <w:proofErr w:type="gramStart"/>
      <w:r>
        <w:rPr>
          <w:sz w:val="18"/>
          <w:lang w:val="en-GB"/>
        </w:rPr>
        <w:t>Information and Communication Technologies.</w:t>
      </w:r>
      <w:proofErr w:type="gramEnd"/>
      <w:r>
        <w:rPr>
          <w:sz w:val="18"/>
          <w:lang w:val="en-GB"/>
        </w:rPr>
        <w:t xml:space="preserve"> </w:t>
      </w:r>
      <w:proofErr w:type="spellStart"/>
      <w:r>
        <w:rPr>
          <w:sz w:val="18"/>
          <w:lang w:val="pt-BR"/>
        </w:rPr>
        <w:t>Users</w:t>
      </w:r>
      <w:proofErr w:type="spellEnd"/>
      <w:r>
        <w:rPr>
          <w:sz w:val="18"/>
          <w:lang w:val="pt-BR"/>
        </w:rPr>
        <w:t xml:space="preserve">. Digital </w:t>
      </w:r>
      <w:proofErr w:type="spellStart"/>
      <w:r>
        <w:rPr>
          <w:sz w:val="18"/>
          <w:lang w:val="pt-BR"/>
        </w:rPr>
        <w:t>Humanities</w:t>
      </w:r>
      <w:proofErr w:type="spellEnd"/>
      <w:r>
        <w:rPr>
          <w:sz w:val="18"/>
          <w:lang w:val="pt-BR"/>
        </w:rPr>
        <w:t xml:space="preserve">. </w:t>
      </w:r>
      <w:proofErr w:type="spellStart"/>
      <w:r>
        <w:rPr>
          <w:sz w:val="18"/>
          <w:lang w:val="pt-BR"/>
        </w:rPr>
        <w:t>Informations</w:t>
      </w:r>
      <w:proofErr w:type="spellEnd"/>
      <w:r>
        <w:rPr>
          <w:sz w:val="18"/>
          <w:lang w:val="pt-BR"/>
        </w:rPr>
        <w:t xml:space="preserve"> </w:t>
      </w:r>
      <w:proofErr w:type="spellStart"/>
      <w:r>
        <w:rPr>
          <w:sz w:val="18"/>
          <w:lang w:val="pt-BR"/>
        </w:rPr>
        <w:t>science</w:t>
      </w:r>
      <w:proofErr w:type="spellEnd"/>
      <w:r>
        <w:rPr>
          <w:sz w:val="18"/>
          <w:lang w:val="pt-BR"/>
        </w:rPr>
        <w:t>.</w:t>
      </w:r>
    </w:p>
    <w:p w:rsidR="003B4EDB" w:rsidRDefault="003B4EDB">
      <w:pPr>
        <w:pStyle w:val="Corpodotexto"/>
        <w:spacing w:after="120"/>
        <w:ind w:left="0"/>
        <w:jc w:val="both"/>
      </w:pPr>
    </w:p>
    <w:p w:rsidR="003B4EDB" w:rsidRDefault="003B4EDB">
      <w:pPr>
        <w:pStyle w:val="Resumen-Texto"/>
        <w:rPr>
          <w:lang w:val="pt-BR"/>
        </w:rPr>
      </w:pPr>
    </w:p>
    <w:p w:rsidR="003B4EDB" w:rsidRDefault="003B4EDB">
      <w:pPr>
        <w:sectPr w:rsidR="003B4EDB">
          <w:type w:val="continuous"/>
          <w:pgSz w:w="11906" w:h="16838"/>
          <w:pgMar w:top="1418" w:right="1134" w:bottom="1701" w:left="1418" w:header="851" w:footer="992" w:gutter="0"/>
          <w:cols w:num="2" w:space="708"/>
          <w:formProt w:val="0"/>
          <w:docGrid w:linePitch="240" w:charSpace="-2049"/>
        </w:sectPr>
      </w:pPr>
    </w:p>
    <w:p w:rsidR="003B4EDB" w:rsidRDefault="003B4EDB">
      <w:pPr>
        <w:pStyle w:val="Resumen-Ttulo"/>
        <w:spacing w:before="160"/>
      </w:pPr>
    </w:p>
    <w:p w:rsidR="003B4EDB" w:rsidRDefault="003B4EDB">
      <w:pPr>
        <w:sectPr w:rsidR="003B4EDB">
          <w:type w:val="continuous"/>
          <w:pgSz w:w="11906" w:h="16838"/>
          <w:pgMar w:top="1418" w:right="1134" w:bottom="1701" w:left="1418" w:header="851" w:footer="992" w:gutter="0"/>
          <w:cols w:space="720"/>
          <w:formProt w:val="0"/>
          <w:docGrid w:linePitch="240" w:charSpace="-2049"/>
        </w:sectPr>
      </w:pPr>
    </w:p>
    <w:p w:rsidR="003B4EDB" w:rsidRDefault="0046536A">
      <w:pPr>
        <w:pStyle w:val="Ttulo2"/>
        <w:numPr>
          <w:ilvl w:val="1"/>
          <w:numId w:val="1"/>
        </w:numPr>
        <w:spacing w:before="0" w:after="60"/>
      </w:pPr>
      <w:proofErr w:type="spellStart"/>
      <w:r>
        <w:lastRenderedPageBreak/>
        <w:t>Introdução</w:t>
      </w:r>
      <w:proofErr w:type="spellEnd"/>
    </w:p>
    <w:p w:rsidR="003B4EDB" w:rsidRPr="0068412A" w:rsidRDefault="0046536A">
      <w:pPr>
        <w:pStyle w:val="Normal1"/>
        <w:rPr>
          <w:lang w:val="pt-BR"/>
        </w:rPr>
      </w:pPr>
      <w:r w:rsidRPr="0068412A">
        <w:rPr>
          <w:lang w:val="pt-BR"/>
        </w:rPr>
        <w:t xml:space="preserve">Diante da presença cada vez mais assídua das Tecnologias de Informação e Comunicação (TICs) em todos os âmbitos da sociedade, o campo de atuação dos estudiosos das ciências ligadas a Comunicação, Informação e Documentação torna-se cada vez mais abrangente e diversificado. O estudo isolado dos documentos e processos técnicos já não é suficiente para promover o tratamento completo e correto das informações. É necessário que o profissional que lida com a informação, independente de seu formato, esteja ciente das implicâncias sociais que a mesma exerce na sociedade em diferentes </w:t>
      </w:r>
      <w:r w:rsidRPr="0068412A">
        <w:rPr>
          <w:lang w:val="pt-BR"/>
        </w:rPr>
        <w:lastRenderedPageBreak/>
        <w:t xml:space="preserve">contextos, e, inclusive, na relação que a sociedade </w:t>
      </w:r>
      <w:proofErr w:type="gramStart"/>
      <w:r w:rsidRPr="0068412A">
        <w:rPr>
          <w:lang w:val="pt-BR"/>
        </w:rPr>
        <w:t>mantêm</w:t>
      </w:r>
      <w:proofErr w:type="gramEnd"/>
      <w:r w:rsidRPr="0068412A">
        <w:rPr>
          <w:lang w:val="pt-BR"/>
        </w:rPr>
        <w:t xml:space="preserve"> com os suportes informacionais disponíveis. Os conhecimentos relacionados ao fluxo informacional, as modificações no processo de comunicação e a adaptação dos métodos de documentação e organização intelectual precisam ser constantemente aprimorados, a fim de tal profissional manter-se </w:t>
      </w:r>
      <w:r w:rsidR="004C407B">
        <w:rPr>
          <w:lang w:val="pt-BR"/>
        </w:rPr>
        <w:t>sintonizado</w:t>
      </w:r>
      <w:r w:rsidRPr="0068412A">
        <w:rPr>
          <w:lang w:val="pt-BR"/>
        </w:rPr>
        <w:t xml:space="preserve"> ao ritmo </w:t>
      </w:r>
      <w:proofErr w:type="gramStart"/>
      <w:r w:rsidRPr="0068412A">
        <w:rPr>
          <w:lang w:val="pt-BR"/>
        </w:rPr>
        <w:t>pós moderno</w:t>
      </w:r>
      <w:proofErr w:type="gramEnd"/>
      <w:r w:rsidRPr="0068412A">
        <w:rPr>
          <w:lang w:val="pt-BR"/>
        </w:rPr>
        <w:t xml:space="preserve"> em que nos encontramos.</w:t>
      </w:r>
    </w:p>
    <w:p w:rsidR="003B4EDB" w:rsidRPr="0068412A" w:rsidRDefault="0046536A">
      <w:pPr>
        <w:pStyle w:val="Normal1"/>
        <w:rPr>
          <w:lang w:val="pt-BR"/>
        </w:rPr>
      </w:pPr>
      <w:r w:rsidRPr="0068412A">
        <w:rPr>
          <w:lang w:val="pt-BR"/>
        </w:rPr>
        <w:t xml:space="preserve">O incentivo ao avanço tecnológico, assim como o desenvolvimento contínuo de distintas formas de informação, assume importantes posições no estabelecimento de novos conjuntos de </w:t>
      </w:r>
      <w:r w:rsidRPr="0068412A">
        <w:rPr>
          <w:lang w:val="pt-BR"/>
        </w:rPr>
        <w:lastRenderedPageBreak/>
        <w:t>estruturas simbolicamente significantes e socialmente codificadas. Todas estas questões, devidamente ponderadas, levantam discussões sobre a abordagem cultural das tecnologias, fazendo parte de um processo de gerenciamento dos paradigmas corporativos</w:t>
      </w:r>
      <w:r w:rsidR="004C407B">
        <w:rPr>
          <w:lang w:val="pt-BR"/>
        </w:rPr>
        <w:t xml:space="preserve"> </w:t>
      </w:r>
      <w:r w:rsidR="004C407B" w:rsidRPr="004C407B">
        <w:rPr>
          <w:vertAlign w:val="superscript"/>
          <w:lang w:val="pt-BR"/>
        </w:rPr>
        <w:t>_</w:t>
      </w:r>
      <w:r w:rsidR="004C407B">
        <w:rPr>
          <w:lang w:val="pt-BR"/>
        </w:rPr>
        <w:t xml:space="preserve"> </w:t>
      </w:r>
      <w:r w:rsidRPr="0068412A">
        <w:rPr>
          <w:lang w:val="pt-BR"/>
        </w:rPr>
        <w:t xml:space="preserve">considerando o conjunto de seus componentes, sejam estes artefatos, conhecimentos, organizações, instituições ou símbolos. Desta maneira, a constante divulgação das informações pode nos levar a considerar a reestruturação dos modos de operação convencionais, </w:t>
      </w:r>
      <w:r w:rsidR="004C407B">
        <w:rPr>
          <w:lang w:val="pt-BR"/>
        </w:rPr>
        <w:t>e</w:t>
      </w:r>
      <w:r w:rsidRPr="0068412A">
        <w:rPr>
          <w:lang w:val="pt-BR"/>
        </w:rPr>
        <w:t xml:space="preserve"> de todo um sistema de relações sociais. Assim, o surgimento das humanidades digitais aponta para a melhoria do processo de comunicação como um todo. O empenho em analisar a estrutura atual da produção, circulação acesso e apropriação dos bens culturais ainda não demonstrou convincentemente</w:t>
      </w:r>
      <w:r w:rsidR="004C407B">
        <w:rPr>
          <w:lang w:val="pt-BR"/>
        </w:rPr>
        <w:t>, que</w:t>
      </w:r>
      <w:r w:rsidRPr="0068412A">
        <w:rPr>
          <w:lang w:val="pt-BR"/>
        </w:rPr>
        <w:t xml:space="preserve"> a socialização do conhecimento</w:t>
      </w:r>
      <w:r w:rsidR="004C407B">
        <w:rPr>
          <w:lang w:val="pt-BR"/>
        </w:rPr>
        <w:t xml:space="preserve"> ocorra.</w:t>
      </w:r>
      <w:r w:rsidR="003904C7">
        <w:rPr>
          <w:lang w:val="pt-BR"/>
        </w:rPr>
        <w:t xml:space="preserve"> </w:t>
      </w:r>
      <w:r w:rsidR="004C407B">
        <w:rPr>
          <w:lang w:val="pt-BR"/>
        </w:rPr>
        <w:t xml:space="preserve">Assim, </w:t>
      </w:r>
      <w:r w:rsidRPr="0068412A">
        <w:rPr>
          <w:lang w:val="pt-BR"/>
        </w:rPr>
        <w:t>pretendemos com esse projeto, participar dessa mudança do sistema de formação de quadros que corresponde às necessidades dessa mediação cultural, especialmente em museus digitais. Do mesmo modo, o desafiador cenário globalizado não pode mais se dissociar do campo acadêmico</w:t>
      </w:r>
      <w:r w:rsidR="004C407B">
        <w:rPr>
          <w:lang w:val="pt-BR"/>
        </w:rPr>
        <w:t xml:space="preserve"> d</w:t>
      </w:r>
      <w:r w:rsidRPr="0068412A">
        <w:rPr>
          <w:lang w:val="pt-BR"/>
        </w:rPr>
        <w:t>as Humanidades Digitais</w:t>
      </w:r>
      <w:r w:rsidR="004C407B">
        <w:rPr>
          <w:lang w:val="pt-BR"/>
        </w:rPr>
        <w:t>, que</w:t>
      </w:r>
      <w:r w:rsidRPr="0068412A">
        <w:rPr>
          <w:lang w:val="pt-BR"/>
        </w:rPr>
        <w:t xml:space="preserve"> transcendem a exclusiva preocupação com </w:t>
      </w:r>
      <w:proofErr w:type="gramStart"/>
      <w:r w:rsidRPr="0068412A">
        <w:rPr>
          <w:lang w:val="pt-BR"/>
        </w:rPr>
        <w:t>o uso de ferramentas informáticas aplicadas às humanidades, configurando questões teóricas e/ou filosóficas próprias</w:t>
      </w:r>
      <w:proofErr w:type="gramEnd"/>
      <w:r w:rsidRPr="0068412A">
        <w:rPr>
          <w:lang w:val="pt-BR"/>
        </w:rPr>
        <w:t>.</w:t>
      </w:r>
    </w:p>
    <w:p w:rsidR="003B4EDB" w:rsidRDefault="0046536A">
      <w:pPr>
        <w:pStyle w:val="Ttulo2"/>
        <w:numPr>
          <w:ilvl w:val="1"/>
          <w:numId w:val="1"/>
        </w:numPr>
      </w:pPr>
      <w:proofErr w:type="spellStart"/>
      <w:r>
        <w:t>Humanidades</w:t>
      </w:r>
      <w:proofErr w:type="spellEnd"/>
      <w:r>
        <w:t xml:space="preserve"> </w:t>
      </w:r>
      <w:proofErr w:type="spellStart"/>
      <w:r>
        <w:t>Digitais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ação</w:t>
      </w:r>
      <w:proofErr w:type="spellEnd"/>
    </w:p>
    <w:p w:rsidR="003B4EDB" w:rsidRPr="004C407B" w:rsidRDefault="0046536A">
      <w:pPr>
        <w:pStyle w:val="Normal1"/>
        <w:rPr>
          <w:lang w:val="pt-BR"/>
        </w:rPr>
      </w:pPr>
      <w:r w:rsidRPr="0068412A">
        <w:rPr>
          <w:lang w:val="pt-BR"/>
        </w:rPr>
        <w:t>As Humanidades Digitais se configuram não só como objeto de pesquisas, mas também, cada vez mais, como um âmbito de ensino. Segundo Portela (2013), “(...</w:t>
      </w:r>
      <w:proofErr w:type="gramStart"/>
      <w:r w:rsidRPr="0068412A">
        <w:rPr>
          <w:lang w:val="pt-BR"/>
        </w:rPr>
        <w:t>)a</w:t>
      </w:r>
      <w:proofErr w:type="gramEnd"/>
      <w:r w:rsidRPr="0068412A">
        <w:rPr>
          <w:lang w:val="pt-BR"/>
        </w:rPr>
        <w:t xml:space="preserve"> ubiquidade da mediação digital em rede das últimas duas décadas criou um novo espaço de comunicação e de interação que afeta, por exemplo, as práticas de investigação e de ensino”.  </w:t>
      </w:r>
      <w:r w:rsidRPr="0068412A">
        <w:rPr>
          <w:lang w:val="pt-BR"/>
        </w:rPr>
        <w:br/>
        <w:t xml:space="preserve">O estudo exploratório das Humanidades Digitais torna-se pertinente e estimulante para a área </w:t>
      </w:r>
      <w:r w:rsidRPr="0068412A">
        <w:rPr>
          <w:lang w:val="pt-BR"/>
        </w:rPr>
        <w:lastRenderedPageBreak/>
        <w:t xml:space="preserve">da Ciência da Informação, uma vez que é do interesse de ambas as áreas a aplicação de tecnologias que permitam a mediação e maior acessibilidade da informação. </w:t>
      </w:r>
      <w:r w:rsidRPr="004C407B">
        <w:rPr>
          <w:lang w:val="pt-BR"/>
        </w:rPr>
        <w:t>Ainda segundo Portella (2013):</w:t>
      </w:r>
    </w:p>
    <w:p w:rsidR="003B4EDB" w:rsidRPr="004C407B" w:rsidRDefault="0046536A">
      <w:pPr>
        <w:pStyle w:val="Normal1"/>
        <w:ind w:left="283"/>
        <w:rPr>
          <w:sz w:val="18"/>
          <w:szCs w:val="18"/>
          <w:lang w:val="pt-BR"/>
        </w:rPr>
      </w:pPr>
      <w:r w:rsidRPr="004C407B">
        <w:rPr>
          <w:sz w:val="18"/>
          <w:szCs w:val="18"/>
          <w:lang w:val="pt-BR"/>
        </w:rPr>
        <w:t xml:space="preserve">(...) trata-se de usar as capacidades da tecnologia digital de um modo </w:t>
      </w:r>
      <w:proofErr w:type="spellStart"/>
      <w:r w:rsidRPr="004C407B">
        <w:rPr>
          <w:sz w:val="18"/>
          <w:szCs w:val="18"/>
          <w:lang w:val="pt-BR"/>
        </w:rPr>
        <w:t>infletido</w:t>
      </w:r>
      <w:proofErr w:type="spellEnd"/>
      <w:r w:rsidRPr="004C407B">
        <w:rPr>
          <w:sz w:val="18"/>
          <w:szCs w:val="18"/>
          <w:lang w:val="pt-BR"/>
        </w:rPr>
        <w:t xml:space="preserve"> que consiga incorporar categorias como a temporalidade, a historicidade e a subjetividade específica das representações e dos seus códigos próprios.</w:t>
      </w:r>
    </w:p>
    <w:p w:rsidR="003B4EDB" w:rsidRPr="0068412A" w:rsidRDefault="0046536A">
      <w:pPr>
        <w:pStyle w:val="Normal1"/>
        <w:rPr>
          <w:lang w:val="pt-BR"/>
        </w:rPr>
      </w:pPr>
      <w:proofErr w:type="spellStart"/>
      <w:r w:rsidRPr="0068412A">
        <w:rPr>
          <w:lang w:val="pt-BR"/>
        </w:rPr>
        <w:t>Guerrero</w:t>
      </w:r>
      <w:proofErr w:type="spellEnd"/>
      <w:r w:rsidRPr="0068412A">
        <w:rPr>
          <w:lang w:val="pt-BR"/>
        </w:rPr>
        <w:t xml:space="preserve"> &amp; </w:t>
      </w:r>
      <w:proofErr w:type="spellStart"/>
      <w:r w:rsidRPr="0068412A">
        <w:rPr>
          <w:lang w:val="pt-BR"/>
        </w:rPr>
        <w:t>Borbinha</w:t>
      </w:r>
      <w:proofErr w:type="spellEnd"/>
      <w:r w:rsidRPr="0068412A">
        <w:rPr>
          <w:lang w:val="pt-BR"/>
        </w:rPr>
        <w:t xml:space="preserve"> (2014) também reforçam essa ideia:</w:t>
      </w:r>
    </w:p>
    <w:p w:rsidR="003B4EDB" w:rsidRPr="0068412A" w:rsidRDefault="0046536A" w:rsidP="004C407B">
      <w:pPr>
        <w:pStyle w:val="Normal1"/>
        <w:ind w:left="284"/>
        <w:rPr>
          <w:sz w:val="18"/>
          <w:szCs w:val="18"/>
          <w:lang w:val="pt-BR"/>
        </w:rPr>
      </w:pPr>
      <w:r w:rsidRPr="0068412A">
        <w:rPr>
          <w:sz w:val="18"/>
          <w:szCs w:val="18"/>
          <w:lang w:val="pt-BR"/>
        </w:rPr>
        <w:t>O alcance das humanidades digitais ultrapassa largamente a mera transferência do analógico para o meio digital, centrando-se no desafio epistemológico e na articulação com os conhecimentos e os métodos utilizados nas ciências humanas com o mundo digital.</w:t>
      </w:r>
    </w:p>
    <w:p w:rsidR="004C407B" w:rsidRDefault="0046536A">
      <w:pPr>
        <w:pStyle w:val="Normal1"/>
        <w:rPr>
          <w:lang w:val="pt-BR"/>
        </w:rPr>
      </w:pPr>
      <w:r w:rsidRPr="0068412A">
        <w:rPr>
          <w:lang w:val="pt-BR"/>
        </w:rPr>
        <w:t xml:space="preserve">O estudo acerca do uso dos recursos midiáticos na mediação de informações em instituições culturais (em específico os museus, nesse projeto) mostra-se de crescente importância e com grande potencial exploratório para o campo da Ciência da Informação, uma vez </w:t>
      </w:r>
      <w:proofErr w:type="gramStart"/>
      <w:r w:rsidRPr="0068412A">
        <w:rPr>
          <w:lang w:val="pt-BR"/>
        </w:rPr>
        <w:t>que</w:t>
      </w:r>
      <w:proofErr w:type="gramEnd"/>
      <w:r w:rsidRPr="0068412A">
        <w:rPr>
          <w:lang w:val="pt-BR"/>
        </w:rPr>
        <w:t xml:space="preserve"> </w:t>
      </w:r>
    </w:p>
    <w:p w:rsidR="003B4EDB" w:rsidRPr="004C407B" w:rsidRDefault="004C407B" w:rsidP="004C407B">
      <w:pPr>
        <w:pStyle w:val="Normal1"/>
        <w:ind w:left="284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</w:t>
      </w:r>
      <w:r w:rsidR="0046536A" w:rsidRPr="004C407B">
        <w:rPr>
          <w:sz w:val="18"/>
          <w:szCs w:val="18"/>
          <w:lang w:val="pt-BR"/>
        </w:rPr>
        <w:t xml:space="preserve">s novas tecnologias assumem um papel relevante na remoção de obstáculos ao acesso e ao uso da informação. No caso dos museus, essa função facilitadora permite aproximar o utilizador de objetos únicos, independentemente da sua localização e sem necessidade </w:t>
      </w:r>
      <w:r>
        <w:rPr>
          <w:sz w:val="18"/>
          <w:szCs w:val="18"/>
          <w:lang w:val="pt-BR"/>
        </w:rPr>
        <w:t xml:space="preserve">de intermediação humana direta </w:t>
      </w:r>
      <w:r w:rsidR="0046536A" w:rsidRPr="004C407B">
        <w:rPr>
          <w:sz w:val="18"/>
          <w:szCs w:val="18"/>
          <w:lang w:val="pt-BR"/>
        </w:rPr>
        <w:t>(ROQUE, 2014).</w:t>
      </w:r>
    </w:p>
    <w:p w:rsidR="003B4EDB" w:rsidRPr="0068412A" w:rsidRDefault="0046536A">
      <w:pPr>
        <w:pStyle w:val="Normal1"/>
        <w:rPr>
          <w:lang w:val="pt-BR"/>
        </w:rPr>
      </w:pPr>
      <w:r w:rsidRPr="0068412A">
        <w:rPr>
          <w:lang w:val="pt-BR"/>
        </w:rPr>
        <w:t>As tímidas iniciativas de aplicação de tecnologias como algo além de meio técnico para possibilitar o acesso e disseminação da informação não são desenvolvidas em todo seu potencial, e uma vez que elas tornam possíve</w:t>
      </w:r>
      <w:r w:rsidR="004C407B">
        <w:rPr>
          <w:lang w:val="pt-BR"/>
        </w:rPr>
        <w:t>is</w:t>
      </w:r>
      <w:r w:rsidRPr="0068412A">
        <w:rPr>
          <w:lang w:val="pt-BR"/>
        </w:rPr>
        <w:t xml:space="preserve"> modelos de mediação jamais pensados antes do seu desenvolvimento, perde-se a oportunidade de criar um novo tipo de experiência e relação entre os usuários e as instituições. Segundo Roque (2014), “a utilização das novas tecnologias mantém-se como um meio auxiliar: a informação em suporte digital, sem identidade própria, não oferece uma vantagem </w:t>
      </w:r>
      <w:r w:rsidRPr="0068412A">
        <w:rPr>
          <w:lang w:val="pt-BR"/>
        </w:rPr>
        <w:lastRenderedPageBreak/>
        <w:t>substancial em relação à informação em suporte analógico”. Para tanto, é necessário uma nova posição das instituições diante do espaço crescente da tecnologia na sociedade, e entender que os museus</w:t>
      </w:r>
      <w:r w:rsidR="004C407B">
        <w:rPr>
          <w:lang w:val="pt-BR"/>
        </w:rPr>
        <w:t xml:space="preserve"> (</w:t>
      </w:r>
      <w:r w:rsidRPr="0068412A">
        <w:rPr>
          <w:lang w:val="pt-BR"/>
        </w:rPr>
        <w:t>por mais tradicionais que sejam</w:t>
      </w:r>
      <w:r w:rsidR="004C407B">
        <w:rPr>
          <w:lang w:val="pt-BR"/>
        </w:rPr>
        <w:t>)</w:t>
      </w:r>
      <w:r w:rsidRPr="0068412A">
        <w:rPr>
          <w:lang w:val="pt-BR"/>
        </w:rPr>
        <w:t xml:space="preserve"> não devem deixar de lado as possibilidades que podem ser construídas a partir desse entrosamento.</w:t>
      </w:r>
    </w:p>
    <w:p w:rsidR="003B4EDB" w:rsidRDefault="0046536A">
      <w:pPr>
        <w:pStyle w:val="Ttulo2"/>
        <w:numPr>
          <w:ilvl w:val="1"/>
          <w:numId w:val="1"/>
        </w:numPr>
      </w:pPr>
      <w:proofErr w:type="spellStart"/>
      <w:r>
        <w:t>Metodologia</w:t>
      </w:r>
      <w:proofErr w:type="spellEnd"/>
      <w:r>
        <w:t xml:space="preserve"> </w:t>
      </w:r>
      <w:proofErr w:type="spellStart"/>
      <w:r>
        <w:t>d</w:t>
      </w:r>
      <w:r w:rsidR="004C407B">
        <w:t>a</w:t>
      </w:r>
      <w:proofErr w:type="spellEnd"/>
      <w:r>
        <w:t xml:space="preserve"> </w:t>
      </w:r>
      <w:proofErr w:type="spellStart"/>
      <w:r>
        <w:t>p</w:t>
      </w:r>
      <w:r w:rsidR="004C407B">
        <w:t>esquisa</w:t>
      </w:r>
      <w:proofErr w:type="spellEnd"/>
    </w:p>
    <w:p w:rsidR="003B4EDB" w:rsidRPr="0068412A" w:rsidRDefault="0046536A">
      <w:pPr>
        <w:pStyle w:val="Normal1"/>
        <w:rPr>
          <w:lang w:val="pt-BR"/>
        </w:rPr>
      </w:pPr>
      <w:r w:rsidRPr="0068412A">
        <w:rPr>
          <w:lang w:val="pt-BR"/>
        </w:rPr>
        <w:t xml:space="preserve">Durante </w:t>
      </w:r>
      <w:r w:rsidR="004C407B">
        <w:rPr>
          <w:lang w:val="pt-BR"/>
        </w:rPr>
        <w:t>a pesquisa</w:t>
      </w:r>
      <w:r w:rsidRPr="0068412A">
        <w:rPr>
          <w:lang w:val="pt-BR"/>
        </w:rPr>
        <w:t xml:space="preserve"> foram desenvolvidas atividades visando encontrar similitudes entre as áreas de Ciência da Informação e Humanidades Digitais, propo</w:t>
      </w:r>
      <w:r w:rsidR="004C407B">
        <w:rPr>
          <w:lang w:val="pt-BR"/>
        </w:rPr>
        <w:t>ndo</w:t>
      </w:r>
      <w:r w:rsidRPr="0068412A">
        <w:rPr>
          <w:lang w:val="pt-BR"/>
        </w:rPr>
        <w:t xml:space="preserve"> um diálogo entre ambas, além de possíveis práticas conjuntas passíveis de execução e de interesse do profissional da Informação.</w:t>
      </w:r>
    </w:p>
    <w:p w:rsidR="003B4EDB" w:rsidRPr="0068412A" w:rsidRDefault="0046536A">
      <w:pPr>
        <w:pStyle w:val="Normal1"/>
        <w:rPr>
          <w:lang w:val="pt-BR"/>
        </w:rPr>
      </w:pPr>
      <w:r w:rsidRPr="0068412A">
        <w:rPr>
          <w:lang w:val="pt-BR"/>
        </w:rPr>
        <w:t>As atividades desenvolvidas podem ser divididas, grosso modo, em três momentos principais:</w:t>
      </w:r>
    </w:p>
    <w:p w:rsidR="003B4EDB" w:rsidRPr="0068412A" w:rsidRDefault="0046536A">
      <w:pPr>
        <w:pStyle w:val="Normal1"/>
        <w:numPr>
          <w:ilvl w:val="0"/>
          <w:numId w:val="3"/>
        </w:numPr>
        <w:rPr>
          <w:lang w:val="pt-BR"/>
        </w:rPr>
      </w:pPr>
      <w:r w:rsidRPr="0068412A">
        <w:rPr>
          <w:b/>
          <w:bCs/>
          <w:lang w:val="pt-BR"/>
        </w:rPr>
        <w:t>Revisão bibliográfica:</w:t>
      </w:r>
      <w:r w:rsidRPr="0068412A">
        <w:rPr>
          <w:lang w:val="pt-BR"/>
        </w:rPr>
        <w:t xml:space="preserve"> O intuito com a leitura e discussão dos textos foi de esclarecer conceitos e pensar, inicialmente, em possíveis conexões entre tais áreas do conhecimento, além de base teórica para a elaboração do instrumento de pesquisa utilizado para análise dos sites institucionais.</w:t>
      </w:r>
    </w:p>
    <w:p w:rsidR="003B4EDB" w:rsidRPr="0068412A" w:rsidRDefault="0046536A">
      <w:pPr>
        <w:pStyle w:val="Normal1"/>
        <w:numPr>
          <w:ilvl w:val="0"/>
          <w:numId w:val="3"/>
        </w:numPr>
        <w:rPr>
          <w:lang w:val="pt-BR"/>
        </w:rPr>
      </w:pPr>
      <w:r w:rsidRPr="0068412A">
        <w:rPr>
          <w:b/>
          <w:bCs/>
          <w:lang w:val="pt-BR"/>
        </w:rPr>
        <w:t xml:space="preserve">Elaboração do instrumento de pesquisa: </w:t>
      </w:r>
      <w:r w:rsidRPr="0068412A">
        <w:rPr>
          <w:lang w:val="pt-BR"/>
        </w:rPr>
        <w:t xml:space="preserve">Após a abordagem teórica, o próximo passo para uma abordagem prática baseou-se na construção de uma ferramenta de avaliação dos objetos a serem tratados, consistindo a mesma de uma ficha de recenseamento de unidades de informação, e sua composição ocorreu concomitantemente </w:t>
      </w:r>
      <w:r w:rsidR="004C407B">
        <w:rPr>
          <w:lang w:val="pt-BR"/>
        </w:rPr>
        <w:t>à</w:t>
      </w:r>
      <w:r w:rsidRPr="0068412A">
        <w:rPr>
          <w:lang w:val="pt-BR"/>
        </w:rPr>
        <w:t xml:space="preserve"> seleção dos sites institucionais para avaliação. O objetivo do instrumento construído é avaliar as representações virtuais das unidades de informação e a adequação e oferta de </w:t>
      </w:r>
      <w:r w:rsidRPr="0068412A">
        <w:rPr>
          <w:lang w:val="pt-BR"/>
        </w:rPr>
        <w:lastRenderedPageBreak/>
        <w:t xml:space="preserve">informações e atrativos dos mesmos no suporte digital, assim como a utilização que fazem dos recursos digitais e multimídia como meio de disseminar e facilitar o acesso </w:t>
      </w:r>
      <w:r w:rsidR="004C407B">
        <w:rPr>
          <w:lang w:val="pt-BR"/>
        </w:rPr>
        <w:t>à</w:t>
      </w:r>
      <w:r w:rsidRPr="0068412A">
        <w:rPr>
          <w:lang w:val="pt-BR"/>
        </w:rPr>
        <w:t xml:space="preserve"> informação e</w:t>
      </w:r>
      <w:r w:rsidR="004C407B">
        <w:rPr>
          <w:lang w:val="pt-BR"/>
        </w:rPr>
        <w:t xml:space="preserve"> à</w:t>
      </w:r>
      <w:r w:rsidRPr="0068412A">
        <w:rPr>
          <w:lang w:val="pt-BR"/>
        </w:rPr>
        <w:t xml:space="preserve"> cultura.</w:t>
      </w:r>
    </w:p>
    <w:p w:rsidR="003B4EDB" w:rsidRPr="0068412A" w:rsidRDefault="0046536A">
      <w:pPr>
        <w:pStyle w:val="Normal1"/>
        <w:numPr>
          <w:ilvl w:val="0"/>
          <w:numId w:val="3"/>
        </w:numPr>
        <w:rPr>
          <w:lang w:val="pt-BR"/>
        </w:rPr>
      </w:pPr>
      <w:r w:rsidRPr="0068412A">
        <w:rPr>
          <w:b/>
          <w:bCs/>
          <w:lang w:val="pt-BR"/>
        </w:rPr>
        <w:t xml:space="preserve">Aplicação do instrumento de pesquisa: </w:t>
      </w:r>
      <w:r w:rsidRPr="0068412A">
        <w:rPr>
          <w:lang w:val="pt-BR"/>
        </w:rPr>
        <w:t xml:space="preserve">Após o mapeamento, 24 sites foram escolhidos para serem submetidos </w:t>
      </w:r>
      <w:r w:rsidR="004C407B">
        <w:rPr>
          <w:lang w:val="pt-BR"/>
        </w:rPr>
        <w:t>à</w:t>
      </w:r>
      <w:r w:rsidRPr="0068412A">
        <w:rPr>
          <w:lang w:val="pt-BR"/>
        </w:rPr>
        <w:t xml:space="preserve"> ficha de recenseamento. As avaliações foram aplicadas para análise dos espaços digitais (sites, blogs, acervos virtuais, etc.) relacionados a tais instituições, seguindo </w:t>
      </w:r>
      <w:proofErr w:type="gramStart"/>
      <w:r w:rsidRPr="0068412A">
        <w:rPr>
          <w:lang w:val="pt-BR"/>
        </w:rPr>
        <w:t>o</w:t>
      </w:r>
      <w:r w:rsidR="003904C7">
        <w:rPr>
          <w:lang w:val="pt-BR"/>
        </w:rPr>
        <w:t xml:space="preserve"> campos</w:t>
      </w:r>
      <w:proofErr w:type="gramEnd"/>
      <w:r w:rsidR="004C407B">
        <w:rPr>
          <w:lang w:val="pt-BR"/>
        </w:rPr>
        <w:t xml:space="preserve"> d</w:t>
      </w:r>
      <w:r w:rsidR="003904C7">
        <w:rPr>
          <w:lang w:val="pt-BR"/>
        </w:rPr>
        <w:t>a</w:t>
      </w:r>
      <w:r w:rsidR="004C407B">
        <w:rPr>
          <w:lang w:val="pt-BR"/>
        </w:rPr>
        <w:t xml:space="preserve"> ficha de recenseamento,</w:t>
      </w:r>
      <w:r w:rsidRPr="0068412A">
        <w:rPr>
          <w:lang w:val="pt-BR"/>
        </w:rPr>
        <w:t xml:space="preserve"> e preenchidas de acordo com a presença ou ausência de critérios considerados importantes, com espaço aberto para observações diversas.</w:t>
      </w:r>
    </w:p>
    <w:p w:rsidR="003B4EDB" w:rsidRDefault="0046536A">
      <w:pPr>
        <w:pStyle w:val="Ttulo2"/>
        <w:numPr>
          <w:ilvl w:val="1"/>
          <w:numId w:val="1"/>
        </w:numPr>
      </w:pPr>
      <w:proofErr w:type="spellStart"/>
      <w:r>
        <w:t>Resultados</w:t>
      </w:r>
      <w:proofErr w:type="spellEnd"/>
    </w:p>
    <w:p w:rsidR="003B4EDB" w:rsidRPr="0068412A" w:rsidRDefault="0046536A">
      <w:pPr>
        <w:pStyle w:val="Normal1"/>
        <w:tabs>
          <w:tab w:val="left" w:pos="224"/>
        </w:tabs>
        <w:rPr>
          <w:lang w:val="pt-BR"/>
        </w:rPr>
      </w:pPr>
      <w:r w:rsidRPr="0068412A">
        <w:rPr>
          <w:lang w:val="pt-BR"/>
        </w:rPr>
        <w:t>Foram avaliados 24 sites relacionados a museus e instituições culturais da cidade de Ribeirão Preto e região. Em um primeiro momento, os sites foram separados em duas categorias: Estáticos (quando apenas apresentam informações e não possuem recursos interativos, como acesso ao acervo, videos, tour online etc) e Interativos (quando possuem ao menos um dos itens descritos como interativos na ficha de recenseamento). O resultado da avaliação indicou que, entre as instituições analisadas, é mais comum encontrar sites cuja informação é estática, geralmente com poucas imagens e apenas informações básicas sobre a instituição.</w:t>
      </w:r>
    </w:p>
    <w:p w:rsidR="003B4EDB" w:rsidRPr="0068412A" w:rsidRDefault="0046536A">
      <w:pPr>
        <w:pStyle w:val="Normal1"/>
        <w:tabs>
          <w:tab w:val="left" w:pos="224"/>
        </w:tabs>
        <w:rPr>
          <w:lang w:val="pt-BR"/>
        </w:rPr>
      </w:pPr>
      <w:r w:rsidRPr="0068412A">
        <w:rPr>
          <w:lang w:val="pt-BR"/>
        </w:rPr>
        <w:t xml:space="preserve">Entre o total de sites estáticos (14), notou-se que mais da metade (9) eram na verdade páginas do site da prefeitura das cidades, e não das próprias instituições. Nesses sites, não foi observado especial cuidado com o design ou usabilidade. Muitas vezes confusos e com links </w:t>
      </w:r>
      <w:r w:rsidRPr="0068412A">
        <w:rPr>
          <w:lang w:val="pt-BR"/>
        </w:rPr>
        <w:lastRenderedPageBreak/>
        <w:t xml:space="preserve">para endereços já desativados, sites desse tipo geralmente apresentam apenas informações básicas como localização, horário de funcionamento e sobre a história e/ou fundação da instituição. Não há muito uso de recursos multimídia como atrativo e nem formas de interação para o usuário. </w:t>
      </w:r>
    </w:p>
    <w:p w:rsidR="003B4EDB" w:rsidRPr="0068412A" w:rsidRDefault="0046536A">
      <w:pPr>
        <w:pStyle w:val="Normal1"/>
        <w:tabs>
          <w:tab w:val="left" w:pos="224"/>
        </w:tabs>
        <w:rPr>
          <w:lang w:val="pt-BR"/>
        </w:rPr>
      </w:pPr>
      <w:r w:rsidRPr="0068412A">
        <w:rPr>
          <w:lang w:val="pt-BR"/>
        </w:rPr>
        <w:t>Em relação aos sites interativos, o principal uso de tecnologia digital observado foi na criação/reprodução de acervo online. Não observamos casos de digitalização de documentos, por exemplo, sendo essa uma das formas de criação de acervo online mais ricas, por permitir a reprodução de um documento histórico no meio digital sem perder seu aspecto físico e tornando-o mais próximo do usuário, uma vez que documentos históricos, por suas características delicadas devido ao passar do tempo e condições de armazenamento a que foram submetidos, raramente são de possível acesso dos usuários. Porém, ainda de maneira tímida e não utilizando todo o seu potencial, mas com acervos de conteúdos diversos, foram encontrados exemplos interessantes de acervos digitais.</w:t>
      </w:r>
    </w:p>
    <w:p w:rsidR="003B4EDB" w:rsidRPr="0068412A" w:rsidRDefault="003904C7">
      <w:pPr>
        <w:pStyle w:val="Normal1"/>
        <w:tabs>
          <w:tab w:val="left" w:pos="224"/>
        </w:tabs>
        <w:rPr>
          <w:lang w:val="pt-BR"/>
        </w:rPr>
      </w:pPr>
      <w:r w:rsidRPr="0068412A">
        <w:rPr>
          <w:lang w:val="pt-BR"/>
        </w:rPr>
        <w:t>Outro</w:t>
      </w:r>
      <w:r w:rsidR="0046536A" w:rsidRPr="0068412A">
        <w:rPr>
          <w:lang w:val="pt-BR"/>
        </w:rPr>
        <w:t xml:space="preserve"> fator analisado foi </w:t>
      </w:r>
      <w:proofErr w:type="gramStart"/>
      <w:r w:rsidR="0046536A" w:rsidRPr="0068412A">
        <w:rPr>
          <w:lang w:val="pt-BR"/>
        </w:rPr>
        <w:t>a</w:t>
      </w:r>
      <w:proofErr w:type="gramEnd"/>
      <w:r w:rsidR="0046536A" w:rsidRPr="0068412A">
        <w:rPr>
          <w:lang w:val="pt-BR"/>
        </w:rPr>
        <w:t xml:space="preserve"> frequência de atualização dos sites das instituições. Durante a elaboração da ficha de recenseamento foi discutida a importância da constante atualização dos sites, não apenas para que as informações ali fornecidas sejam sempre compatíveis com a realidade (como, por exemplo, divulgação de exposições atuais e futuras), mas também como um meio de atrair usuários para o site, através de divulgação de informações e notícias relativas à esfera cultural da cidade e região.</w:t>
      </w:r>
    </w:p>
    <w:p w:rsidR="003B4EDB" w:rsidRPr="0068412A" w:rsidRDefault="0046536A">
      <w:pPr>
        <w:pStyle w:val="Normal1"/>
        <w:tabs>
          <w:tab w:val="left" w:pos="224"/>
        </w:tabs>
        <w:rPr>
          <w:lang w:val="pt-BR"/>
        </w:rPr>
      </w:pPr>
      <w:r w:rsidRPr="0068412A">
        <w:rPr>
          <w:lang w:val="pt-BR"/>
        </w:rPr>
        <w:t xml:space="preserve">Notou-se que sites interativos são, em sua maioria, atualizados com maior frequência. Recursos interativos como acervo digital, video-aulas e tour online necessitam, por si só, de </w:t>
      </w:r>
      <w:r w:rsidRPr="0068412A">
        <w:rPr>
          <w:lang w:val="pt-BR"/>
        </w:rPr>
        <w:lastRenderedPageBreak/>
        <w:t xml:space="preserve">constante atualização, além de manutenção para garantir que tais recursos estejam sempre em pleno funcionamento. Em relação aos sites estáticos, já foi dito que em sua maioria </w:t>
      </w:r>
      <w:r w:rsidR="003904C7">
        <w:rPr>
          <w:lang w:val="pt-BR"/>
        </w:rPr>
        <w:t>consistem em</w:t>
      </w:r>
      <w:r w:rsidRPr="0068412A">
        <w:rPr>
          <w:lang w:val="pt-BR"/>
        </w:rPr>
        <w:t xml:space="preserve"> páginas no site da prefeitura das cidades, apresentando apenas informações estáticas. Nesses casos, a</w:t>
      </w:r>
      <w:r w:rsidR="003904C7">
        <w:rPr>
          <w:lang w:val="pt-BR"/>
        </w:rPr>
        <w:t>s</w:t>
      </w:r>
      <w:r w:rsidRPr="0068412A">
        <w:rPr>
          <w:lang w:val="pt-BR"/>
        </w:rPr>
        <w:t xml:space="preserve"> atualizaç</w:t>
      </w:r>
      <w:r w:rsidR="003904C7">
        <w:rPr>
          <w:lang w:val="pt-BR"/>
        </w:rPr>
        <w:t>ões</w:t>
      </w:r>
      <w:r w:rsidRPr="0068412A">
        <w:rPr>
          <w:lang w:val="pt-BR"/>
        </w:rPr>
        <w:t xml:space="preserve"> das páginas, geralmente, não são frequente</w:t>
      </w:r>
      <w:r w:rsidR="003904C7">
        <w:rPr>
          <w:lang w:val="pt-BR"/>
        </w:rPr>
        <w:t>s</w:t>
      </w:r>
      <w:r w:rsidRPr="0068412A">
        <w:rPr>
          <w:lang w:val="pt-BR"/>
        </w:rPr>
        <w:t xml:space="preserve">, uma vez que dificilmente um museu mudaria sua instalação física. Nos sites que apresentaram informações sobre as exposições disponíveis, houve tanto casos de informações desatualizadas quanto de informações atualizadas, não </w:t>
      </w:r>
      <w:r w:rsidR="003904C7">
        <w:rPr>
          <w:lang w:val="pt-BR"/>
        </w:rPr>
        <w:t>sendo</w:t>
      </w:r>
      <w:r w:rsidRPr="0068412A">
        <w:rPr>
          <w:lang w:val="pt-BR"/>
        </w:rPr>
        <w:t xml:space="preserve"> observado um padrão específico.</w:t>
      </w:r>
    </w:p>
    <w:p w:rsidR="003B4EDB" w:rsidRDefault="0046536A">
      <w:pPr>
        <w:pStyle w:val="Ttulo2"/>
        <w:numPr>
          <w:ilvl w:val="0"/>
          <w:numId w:val="2"/>
        </w:numPr>
      </w:pPr>
      <w:r>
        <w:t xml:space="preserve">5.  </w:t>
      </w:r>
      <w:proofErr w:type="spellStart"/>
      <w:r>
        <w:t>Considerações</w:t>
      </w:r>
      <w:proofErr w:type="spellEnd"/>
      <w:r>
        <w:t xml:space="preserve"> </w:t>
      </w:r>
      <w:proofErr w:type="spellStart"/>
      <w:r>
        <w:t>Finais</w:t>
      </w:r>
      <w:proofErr w:type="spellEnd"/>
    </w:p>
    <w:p w:rsidR="003B4EDB" w:rsidRPr="0068412A" w:rsidRDefault="0046536A">
      <w:pPr>
        <w:pStyle w:val="Normal1"/>
        <w:rPr>
          <w:lang w:val="pt-BR"/>
        </w:rPr>
      </w:pPr>
      <w:r w:rsidRPr="0068412A">
        <w:rPr>
          <w:lang w:val="pt-BR"/>
        </w:rPr>
        <w:t xml:space="preserve">As tímidas iniciativas de aplicação de tecnologias como algo além de meio técnico para possibilitar o acesso e disseminação da informação não são desenvolvidas em todo seu potencial, e uma vez que elas tornam possível modelos de mediação jamais pensados antes do seu desenvolvimento, perde-se a oportunidade de criar um novo tipo de experiência e relação entre os usuários e as instituições. </w:t>
      </w:r>
      <w:r w:rsidR="003904C7">
        <w:rPr>
          <w:lang w:val="pt-BR"/>
        </w:rPr>
        <w:t>Como já afirmou</w:t>
      </w:r>
      <w:r w:rsidRPr="0068412A">
        <w:rPr>
          <w:lang w:val="pt-BR"/>
        </w:rPr>
        <w:t xml:space="preserve"> Roque (2014), </w:t>
      </w:r>
      <w:r w:rsidR="003904C7">
        <w:rPr>
          <w:lang w:val="pt-BR"/>
        </w:rPr>
        <w:t xml:space="preserve">o uso das tecnologias de informação e comunicação cumpre função apenas auxiliar, reproduzindo o padrão da informação analógica sem explorar outras potencialidades, sem </w:t>
      </w:r>
      <w:r w:rsidRPr="0068412A">
        <w:rPr>
          <w:lang w:val="pt-BR"/>
        </w:rPr>
        <w:t xml:space="preserve">identidade própria. Para tanto, é necessário uma nova posição das instituições diante do espaço crescente da tecnologia na sociedade, e entender que </w:t>
      </w:r>
      <w:r w:rsidR="003904C7">
        <w:rPr>
          <w:lang w:val="pt-BR"/>
        </w:rPr>
        <w:t xml:space="preserve">as unidades de informação, em particular </w:t>
      </w:r>
      <w:r w:rsidRPr="0068412A">
        <w:rPr>
          <w:lang w:val="pt-BR"/>
        </w:rPr>
        <w:t>os museus, não devem deixar de lado as possibilidades que podem ser construídas a partir desse entrosamento. Quanto ao posicionamento dos museus:</w:t>
      </w:r>
    </w:p>
    <w:p w:rsidR="003B4EDB" w:rsidRPr="0068412A" w:rsidRDefault="0046536A">
      <w:pPr>
        <w:pStyle w:val="Normal1"/>
        <w:ind w:left="283"/>
        <w:rPr>
          <w:sz w:val="18"/>
          <w:szCs w:val="18"/>
          <w:lang w:val="pt-BR"/>
        </w:rPr>
      </w:pPr>
      <w:r w:rsidRPr="0068412A">
        <w:rPr>
          <w:sz w:val="18"/>
          <w:szCs w:val="18"/>
          <w:lang w:val="pt-BR"/>
        </w:rPr>
        <w:t xml:space="preserve">A questão é se os museus estão empenhados em integrar-se neste domínio da investigação e assumir a aplicação das novas tecnologias como exercício prioritário, no sentido em que pode ser facilitador das restantes funções museológicas. Em geral, a resposta </w:t>
      </w:r>
      <w:r w:rsidRPr="0068412A">
        <w:rPr>
          <w:sz w:val="18"/>
          <w:szCs w:val="18"/>
          <w:lang w:val="pt-BR"/>
        </w:rPr>
        <w:lastRenderedPageBreak/>
        <w:t xml:space="preserve">óbvia é que sim. A forma como alguns museus – sobretudo, os grandes museus, mas também algumas instituições museológicas de menor projeção – </w:t>
      </w:r>
      <w:proofErr w:type="gramStart"/>
      <w:r w:rsidRPr="0068412A">
        <w:rPr>
          <w:sz w:val="18"/>
          <w:szCs w:val="18"/>
          <w:lang w:val="pt-BR"/>
        </w:rPr>
        <w:t>tem vindo</w:t>
      </w:r>
      <w:proofErr w:type="gramEnd"/>
      <w:r w:rsidRPr="0068412A">
        <w:rPr>
          <w:sz w:val="18"/>
          <w:szCs w:val="18"/>
          <w:lang w:val="pt-BR"/>
        </w:rPr>
        <w:t xml:space="preserve"> a propor e a exigir o desenvolvimento de ferramentas e aplicações informáticas é incontestável. (ROQUE, 2014).</w:t>
      </w:r>
    </w:p>
    <w:p w:rsidR="003B4EDB" w:rsidRPr="0068412A" w:rsidRDefault="0046536A">
      <w:pPr>
        <w:pStyle w:val="Normal1"/>
        <w:rPr>
          <w:lang w:val="pt-BR"/>
        </w:rPr>
      </w:pPr>
      <w:r w:rsidRPr="0068412A">
        <w:rPr>
          <w:lang w:val="pt-BR"/>
        </w:rPr>
        <w:t xml:space="preserve">Durante o desenvolvimento da pesquisa foi observado que grandes museus já aderiram </w:t>
      </w:r>
      <w:r w:rsidR="003904C7">
        <w:rPr>
          <w:lang w:val="pt-BR"/>
        </w:rPr>
        <w:t>à</w:t>
      </w:r>
      <w:r w:rsidRPr="0068412A">
        <w:rPr>
          <w:lang w:val="pt-BR"/>
        </w:rPr>
        <w:t>s novas tecnologias e fazem uso exemplar de diálogo entre mediação cultural, acessibilidade e tecnologia, sendo exemplos de aplicação das Humanidades Digitais. Entretanto, levar esse conhecimento e possibilidade de implantação a instituições menores ainda parece ser tarefa difícil, mas também um desafio para o profissional da informação, tornando-se uma área emergente para atuação profissional, com a perspectiva de um mercado de trabalho crescente e com grande possibilidade de expansão.</w:t>
      </w:r>
    </w:p>
    <w:p w:rsidR="003B4EDB" w:rsidRDefault="0046536A">
      <w:pPr>
        <w:pStyle w:val="Ttulo2"/>
        <w:numPr>
          <w:ilvl w:val="0"/>
          <w:numId w:val="2"/>
        </w:numPr>
      </w:pPr>
      <w:r>
        <w:t>Referências</w:t>
      </w:r>
    </w:p>
    <w:p w:rsidR="003B4EDB" w:rsidRPr="0068412A" w:rsidRDefault="0046536A">
      <w:pPr>
        <w:pStyle w:val="Referencias"/>
        <w:rPr>
          <w:lang w:val="es-ES_tradnl"/>
        </w:rPr>
      </w:pPr>
      <w:r w:rsidRPr="0068412A">
        <w:rPr>
          <w:lang w:val="es-ES_tradnl"/>
        </w:rPr>
        <w:t>GALINA-RUSSELL, Isabel. “Retos para la elaboración de recursos digitales en humanidades”. El profesional de la información, 2012, março-abril, v. 21, n. 2, pp. 185-189.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pt-BR"/>
        </w:rPr>
        <w:t xml:space="preserve">GIMENEZ MENDO, Anselmo. Histórias em quadrinhos: impresso </w:t>
      </w:r>
      <w:proofErr w:type="gramStart"/>
      <w:r w:rsidRPr="0068412A">
        <w:rPr>
          <w:lang w:val="pt-BR"/>
        </w:rPr>
        <w:t>vs</w:t>
      </w:r>
      <w:proofErr w:type="gramEnd"/>
      <w:r w:rsidRPr="0068412A">
        <w:rPr>
          <w:lang w:val="pt-BR"/>
        </w:rPr>
        <w:t xml:space="preserve"> Web. São Paulo, Editora UNESP, 2008.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pt-BR"/>
        </w:rPr>
        <w:t>GUERREIRO, D. &amp; BORBINHA, J. (2014). Humanidades Digitais:</w:t>
      </w:r>
      <w:proofErr w:type="gramStart"/>
      <w:r w:rsidRPr="0068412A">
        <w:rPr>
          <w:lang w:val="pt-BR"/>
        </w:rPr>
        <w:t xml:space="preserve">  </w:t>
      </w:r>
      <w:proofErr w:type="gramEnd"/>
      <w:r w:rsidRPr="0068412A">
        <w:rPr>
          <w:lang w:val="pt-BR"/>
        </w:rPr>
        <w:t xml:space="preserve">novos desafios e Oportunidades (novo artigo). Revista </w:t>
      </w:r>
      <w:r w:rsidRPr="0068412A">
        <w:rPr>
          <w:lang w:val="pt-BR"/>
        </w:rPr>
        <w:lastRenderedPageBreak/>
        <w:t>Internacional del Libro, Digitalización y Bibliotecas, 2(2). Disponível em &lt;http://ijbes.cgpublisher.com/&gt;</w:t>
      </w:r>
    </w:p>
    <w:p w:rsidR="003B4EDB" w:rsidRPr="0068412A" w:rsidRDefault="0046536A">
      <w:pPr>
        <w:pStyle w:val="Referencias"/>
        <w:rPr>
          <w:lang w:val="es-ES_tradnl"/>
        </w:rPr>
      </w:pPr>
      <w:r w:rsidRPr="0068412A">
        <w:rPr>
          <w:lang w:val="pt-BR"/>
        </w:rPr>
        <w:t xml:space="preserve">INAFUKO, Laura Akie Saito; VIDOTTI, Silvana Aparecida Borsetti Gregorio. Diretrizes para o desenvolvimento e a avaliação de blogs de biblioteca. Encontros Bibli: revista eletrônica de biblioteconomia e ciência da informação, [S.l.], v. 17, n. 35, p. 145-166, dez. 2012. </w:t>
      </w:r>
      <w:r w:rsidRPr="0068412A">
        <w:rPr>
          <w:lang w:val="es-ES_tradnl"/>
        </w:rPr>
        <w:t>ISSN 1518-2924.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es-ES_tradnl"/>
        </w:rPr>
        <w:t xml:space="preserve">KREBS, Germán. Museos, aprendizajes y tecnologías de la información y la comunicación. </w:t>
      </w:r>
      <w:r w:rsidRPr="0068412A">
        <w:rPr>
          <w:lang w:val="pt-BR"/>
        </w:rPr>
        <w:t>Buenos Aires. Agosto, 2008.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pt-BR"/>
        </w:rPr>
        <w:t>LÉVY, Pierre. Cibercultura. São Paulo, 34, 1999.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pt-BR"/>
        </w:rPr>
        <w:t xml:space="preserve">PORTELA, Manuel. Humanidades digitais: as humanidades na era da web </w:t>
      </w:r>
      <w:proofErr w:type="gramStart"/>
      <w:r w:rsidRPr="0068412A">
        <w:rPr>
          <w:lang w:val="pt-BR"/>
        </w:rPr>
        <w:t>2.0.</w:t>
      </w:r>
      <w:proofErr w:type="gramEnd"/>
      <w:r w:rsidRPr="0068412A">
        <w:rPr>
          <w:lang w:val="pt-BR"/>
        </w:rPr>
        <w:t>Rua Larga, n. 38, dezembro 2013. Disponível em &lt;http://hdl.handle.net/10316.2/26328&gt;.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pt-BR"/>
        </w:rPr>
        <w:t>ROQUE, Maria Isabel. Humanidades Digitais para os museus. Disponível em &lt;http://amusearte.hypotheses.org/373&gt;.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pt-BR"/>
        </w:rPr>
        <w:t>ROQUE, Maria Isabel. Persistência e mudança: a difícil adesão dos museus às Humanidades Digitais #diahd14. Disponível em &lt;http://amusearte.hypotheses.org/724&gt;.</w:t>
      </w:r>
    </w:p>
    <w:p w:rsidR="003B4EDB" w:rsidRPr="0068412A" w:rsidRDefault="0046536A">
      <w:pPr>
        <w:pStyle w:val="Referencias"/>
        <w:rPr>
          <w:lang w:val="pt-BR"/>
        </w:rPr>
      </w:pPr>
      <w:r w:rsidRPr="0068412A">
        <w:rPr>
          <w:lang w:val="pt-BR"/>
        </w:rPr>
        <w:t>SANTAELLA, Lúcia. Da cultura das mídias à cibercultura: o advento do pós-humano. Revista FAMECOS, Porto Alegre, nº 22, p. 23-32, dezembro 2003. Disponível em &lt;http://www.revistas.univerciencia.org/index.php/famecos/article/viewFile/229/174&gt;.</w:t>
      </w:r>
    </w:p>
    <w:p w:rsidR="003B4EDB" w:rsidRPr="0068412A" w:rsidRDefault="0046536A">
      <w:pPr>
        <w:pStyle w:val="Referencias"/>
        <w:rPr>
          <w:lang w:val="pt-BR"/>
        </w:rPr>
      </w:pPr>
      <w:r w:rsidRPr="004C407B">
        <w:rPr>
          <w:lang w:val="pt-BR"/>
        </w:rPr>
        <w:t xml:space="preserve">TOMAÉL, Maria Inês et. al. (…). </w:t>
      </w:r>
      <w:r w:rsidRPr="0068412A">
        <w:rPr>
          <w:lang w:val="pt-BR"/>
        </w:rPr>
        <w:t>Fontes de informação na internet: critérios de qualidade. In: TOMAÉL, Maria Inês (Org.). Fontes de informação na internet. Londrina: EDUEL, 2008.</w:t>
      </w:r>
    </w:p>
    <w:p w:rsidR="003B4EDB" w:rsidRPr="0068412A" w:rsidRDefault="0046536A">
      <w:pPr>
        <w:pStyle w:val="Referencias"/>
        <w:rPr>
          <w:lang w:val="es-ES_tradnl"/>
        </w:rPr>
      </w:pPr>
      <w:r w:rsidRPr="0068412A">
        <w:rPr>
          <w:lang w:val="pt-BR"/>
        </w:rPr>
        <w:t xml:space="preserve">VERONEZI CAPPELLARI, Márcia Schmitt. Quadrinhos na Internet: abordagens e perspectivas. </w:t>
      </w:r>
      <w:r w:rsidRPr="0068412A">
        <w:rPr>
          <w:lang w:val="es-ES_tradnl"/>
        </w:rPr>
        <w:t>Porto Alegre, Asterisco, 2010.</w:t>
      </w:r>
    </w:p>
    <w:p w:rsidR="003B4EDB" w:rsidRDefault="0046536A">
      <w:pPr>
        <w:pStyle w:val="Referencias"/>
      </w:pPr>
      <w:r w:rsidRPr="0068412A">
        <w:rPr>
          <w:lang w:val="es-ES_tradnl"/>
        </w:rPr>
        <w:t xml:space="preserve"> YUNTA, Luiz Rodriguez. Las humanidades digitales, ¿una mera etiqueta o un campo por el que deben apostar las ciencias de la documentación? </w:t>
      </w:r>
      <w:r>
        <w:t>12. Set. 2012.</w:t>
      </w:r>
    </w:p>
    <w:p w:rsidR="003B4EDB" w:rsidRDefault="003B4EDB">
      <w:pPr>
        <w:pStyle w:val="Normal1"/>
      </w:pPr>
    </w:p>
    <w:p w:rsidR="003B4EDB" w:rsidRDefault="003B4EDB">
      <w:pPr>
        <w:sectPr w:rsidR="003B4EDB">
          <w:type w:val="continuous"/>
          <w:pgSz w:w="11906" w:h="16838"/>
          <w:pgMar w:top="1418" w:right="1134" w:bottom="1701" w:left="1418" w:header="851" w:footer="992" w:gutter="0"/>
          <w:cols w:num="2" w:space="708"/>
          <w:formProt w:val="0"/>
          <w:docGrid w:linePitch="240" w:charSpace="-2049"/>
        </w:sectPr>
      </w:pPr>
    </w:p>
    <w:p w:rsidR="0046536A" w:rsidRDefault="0046536A"/>
    <w:sectPr w:rsidR="0046536A" w:rsidSect="003B4EDB">
      <w:type w:val="continuous"/>
      <w:pgSz w:w="11906" w:h="16838"/>
      <w:pgMar w:top="1418" w:right="1134" w:bottom="1701" w:left="1418" w:header="851" w:footer="992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37" w:rsidRDefault="00631A37" w:rsidP="003B4EDB">
      <w:r>
        <w:separator/>
      </w:r>
    </w:p>
  </w:endnote>
  <w:endnote w:type="continuationSeparator" w:id="0">
    <w:p w:rsidR="00631A37" w:rsidRDefault="00631A37" w:rsidP="003B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B" w:rsidRDefault="00841DB3">
    <w:pPr>
      <w:pStyle w:val="PidepginaIbersid"/>
      <w:rPr>
        <w:rFonts w:cs="Arial"/>
        <w:szCs w:val="16"/>
        <w:lang w:val="pt-BR"/>
      </w:rPr>
    </w:pPr>
    <w:r>
      <w:rPr>
        <w:lang w:val="pt-BR"/>
      </w:rPr>
      <w:t>Autor</w:t>
    </w:r>
    <w:r w:rsidRPr="0068412A">
      <w:rPr>
        <w:lang w:val="pt-BR"/>
      </w:rPr>
      <w:t xml:space="preserve"> (1) </w:t>
    </w:r>
    <w:r>
      <w:rPr>
        <w:lang w:val="pt-BR"/>
      </w:rPr>
      <w:t>Autor</w:t>
    </w:r>
    <w:r w:rsidRPr="0068412A">
      <w:rPr>
        <w:lang w:val="pt-BR"/>
      </w:rPr>
      <w:t xml:space="preserve"> (2), </w:t>
    </w:r>
    <w:r>
      <w:rPr>
        <w:lang w:val="pt-BR"/>
      </w:rPr>
      <w:t>Autor</w:t>
    </w:r>
    <w:r w:rsidRPr="0068412A">
      <w:rPr>
        <w:lang w:val="pt-BR"/>
      </w:rPr>
      <w:t xml:space="preserve"> (3)</w:t>
    </w:r>
    <w:r>
      <w:rPr>
        <w:lang w:val="pt-BR"/>
      </w:rPr>
      <w:t>, Autor (4)</w:t>
    </w:r>
    <w:r w:rsidR="0046536A" w:rsidRPr="0068412A">
      <w:rPr>
        <w:lang w:val="pt-BR"/>
      </w:rPr>
      <w:t xml:space="preserve"> </w:t>
    </w:r>
    <w:r w:rsidR="0046536A">
      <w:rPr>
        <w:rFonts w:cs="Arial"/>
        <w:szCs w:val="16"/>
        <w:lang w:val="pt-BR"/>
      </w:rPr>
      <w:t xml:space="preserve">Convergências entre as Humanidades Digitais e a Ciência da Informação: o uso das </w:t>
    </w:r>
    <w:proofErr w:type="spellStart"/>
    <w:r w:rsidR="0046536A">
      <w:rPr>
        <w:rFonts w:cs="Arial"/>
        <w:szCs w:val="16"/>
        <w:lang w:val="pt-BR"/>
      </w:rPr>
      <w:t>TICs</w:t>
    </w:r>
    <w:proofErr w:type="spellEnd"/>
    <w:r w:rsidR="0046536A">
      <w:rPr>
        <w:rFonts w:cs="Arial"/>
        <w:szCs w:val="16"/>
        <w:lang w:val="pt-BR"/>
      </w:rPr>
      <w:t xml:space="preserve"> em Unidades de Informação.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37" w:rsidRDefault="00631A37" w:rsidP="003B4EDB">
      <w:r>
        <w:separator/>
      </w:r>
    </w:p>
  </w:footnote>
  <w:footnote w:type="continuationSeparator" w:id="0">
    <w:p w:rsidR="00631A37" w:rsidRDefault="00631A37" w:rsidP="003B4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4D1C"/>
    <w:multiLevelType w:val="multilevel"/>
    <w:tmpl w:val="E65266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C35864"/>
    <w:multiLevelType w:val="multilevel"/>
    <w:tmpl w:val="7AFEC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 "/>
      <w:lvlJc w:val="left"/>
      <w:pPr>
        <w:ind w:left="0" w:firstLine="0"/>
      </w:pPr>
    </w:lvl>
    <w:lvl w:ilvl="2">
      <w:start w:val="1"/>
      <w:numFmt w:val="decimal"/>
      <w:lvlText w:val="%2.%3. "/>
      <w:lvlJc w:val="left"/>
      <w:pPr>
        <w:ind w:left="0" w:firstLine="0"/>
      </w:pPr>
    </w:lvl>
    <w:lvl w:ilvl="3">
      <w:start w:val="1"/>
      <w:numFmt w:val="decimal"/>
      <w:lvlText w:val="%2.%3.%4. 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7665682"/>
    <w:multiLevelType w:val="multilevel"/>
    <w:tmpl w:val="537AC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 "/>
      <w:lvlJc w:val="left"/>
      <w:pPr>
        <w:ind w:left="0" w:firstLine="0"/>
      </w:pPr>
    </w:lvl>
    <w:lvl w:ilvl="2">
      <w:start w:val="1"/>
      <w:numFmt w:val="decimal"/>
      <w:lvlText w:val="%2.%3. "/>
      <w:lvlJc w:val="left"/>
      <w:pPr>
        <w:ind w:left="0" w:firstLine="0"/>
      </w:pPr>
    </w:lvl>
    <w:lvl w:ilvl="3">
      <w:start w:val="1"/>
      <w:numFmt w:val="decimal"/>
      <w:lvlText w:val="%2.%3.%4. 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AE295E"/>
    <w:multiLevelType w:val="multilevel"/>
    <w:tmpl w:val="78B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DB"/>
    <w:rsid w:val="000272D2"/>
    <w:rsid w:val="000E1595"/>
    <w:rsid w:val="003904C7"/>
    <w:rsid w:val="00396B9E"/>
    <w:rsid w:val="003B4EDB"/>
    <w:rsid w:val="00437519"/>
    <w:rsid w:val="0046536A"/>
    <w:rsid w:val="004876E3"/>
    <w:rsid w:val="004C407B"/>
    <w:rsid w:val="00631A37"/>
    <w:rsid w:val="0068412A"/>
    <w:rsid w:val="00841DB3"/>
    <w:rsid w:val="008518ED"/>
    <w:rsid w:val="00BE5FFA"/>
    <w:rsid w:val="00D3579C"/>
    <w:rsid w:val="00E3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E3"/>
  </w:style>
  <w:style w:type="paragraph" w:styleId="Ttulo1">
    <w:name w:val="heading 1"/>
    <w:basedOn w:val="Normal1"/>
    <w:next w:val="Normal1"/>
    <w:qFormat/>
    <w:rsid w:val="00E85B28"/>
    <w:pPr>
      <w:keepNext/>
      <w:pBdr>
        <w:top w:val="single" w:sz="6" w:space="2" w:color="00000A"/>
        <w:left w:val="nil"/>
        <w:bottom w:val="nil"/>
        <w:right w:val="nil"/>
      </w:pBdr>
      <w:jc w:val="center"/>
      <w:outlineLvl w:val="0"/>
    </w:pPr>
    <w:rPr>
      <w:sz w:val="44"/>
      <w:szCs w:val="32"/>
    </w:rPr>
  </w:style>
  <w:style w:type="paragraph" w:styleId="Ttulo2">
    <w:name w:val="heading 2"/>
    <w:basedOn w:val="Normal1"/>
    <w:next w:val="Normal1"/>
    <w:qFormat/>
    <w:rsid w:val="001F369B"/>
    <w:pPr>
      <w:keepNext/>
      <w:keepLines/>
      <w:pBdr>
        <w:top w:val="nil"/>
        <w:left w:val="nil"/>
        <w:bottom w:val="single" w:sz="2" w:space="1" w:color="00000A"/>
        <w:right w:val="nil"/>
      </w:pBdr>
      <w:tabs>
        <w:tab w:val="left" w:pos="284"/>
      </w:tabs>
      <w:spacing w:before="240" w:after="120"/>
      <w:outlineLvl w:val="1"/>
    </w:pPr>
    <w:rPr>
      <w:b/>
      <w:szCs w:val="28"/>
    </w:rPr>
  </w:style>
  <w:style w:type="paragraph" w:styleId="Ttulo3">
    <w:name w:val="heading 3"/>
    <w:basedOn w:val="Ttulo2"/>
    <w:next w:val="Normal1"/>
    <w:qFormat/>
    <w:rsid w:val="001F369B"/>
    <w:pPr>
      <w:tabs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1"/>
    <w:next w:val="Normal1"/>
    <w:qFormat/>
    <w:rsid w:val="001F369B"/>
    <w:pPr>
      <w:keepNext/>
      <w:tabs>
        <w:tab w:val="left" w:pos="567"/>
      </w:tabs>
      <w:spacing w:before="240" w:after="120"/>
      <w:outlineLvl w:val="3"/>
    </w:pPr>
    <w:rPr>
      <w:i/>
      <w:szCs w:val="28"/>
    </w:rPr>
  </w:style>
  <w:style w:type="paragraph" w:styleId="Ttulo5">
    <w:name w:val="heading 5"/>
    <w:basedOn w:val="Normal1"/>
    <w:next w:val="Normal1"/>
    <w:qFormat/>
    <w:rsid w:val="001F369B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qFormat/>
    <w:rsid w:val="001F369B"/>
    <w:pPr>
      <w:spacing w:before="240" w:after="60"/>
      <w:outlineLvl w:val="5"/>
    </w:pPr>
    <w:rPr>
      <w:rFonts w:ascii="Times New Roman" w:hAnsi="Times New Roman"/>
      <w:b/>
    </w:rPr>
  </w:style>
  <w:style w:type="paragraph" w:styleId="Ttulo7">
    <w:name w:val="heading 7"/>
    <w:basedOn w:val="Normal1"/>
    <w:next w:val="Normal1"/>
    <w:qFormat/>
    <w:rsid w:val="001F369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1"/>
    <w:next w:val="Normal1"/>
    <w:qFormat/>
    <w:rsid w:val="001F369B"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1"/>
    <w:next w:val="Normal1"/>
    <w:qFormat/>
    <w:rsid w:val="001F369B"/>
    <w:p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803F3"/>
    <w:pPr>
      <w:suppressAutoHyphens/>
      <w:spacing w:after="200" w:line="276" w:lineRule="auto"/>
      <w:textAlignment w:val="baseline"/>
    </w:pPr>
    <w:rPr>
      <w:rFonts w:ascii="Calibri" w:eastAsia="SimSun" w:hAnsi="Calibri" w:cs="F"/>
      <w:color w:val="00000A"/>
      <w:sz w:val="22"/>
      <w:szCs w:val="22"/>
      <w:lang w:val="en-US" w:eastAsia="en-US"/>
    </w:rPr>
  </w:style>
  <w:style w:type="character" w:styleId="Nmerodepgina">
    <w:name w:val="page number"/>
    <w:basedOn w:val="Fontepargpadro"/>
    <w:rsid w:val="001F369B"/>
  </w:style>
  <w:style w:type="character" w:customStyle="1" w:styleId="LinkdaInternet">
    <w:name w:val="Link da Internet"/>
    <w:basedOn w:val="Fontepargpadro"/>
    <w:rsid w:val="00626FB8"/>
    <w:rPr>
      <w:color w:val="00000A"/>
      <w:u w:val="none"/>
    </w:rPr>
  </w:style>
  <w:style w:type="character" w:styleId="HiperlinkVisitado">
    <w:name w:val="FollowedHyperlink"/>
    <w:basedOn w:val="Fontepargpadro"/>
    <w:rsid w:val="00626FB8"/>
    <w:rPr>
      <w:color w:val="00000A"/>
      <w:u w:val="none"/>
    </w:rPr>
  </w:style>
  <w:style w:type="character" w:customStyle="1" w:styleId="ListLabel1">
    <w:name w:val="ListLabel 1"/>
    <w:rsid w:val="003B4EDB"/>
    <w:rPr>
      <w:rFonts w:cs="Times New Roman"/>
    </w:rPr>
  </w:style>
  <w:style w:type="character" w:customStyle="1" w:styleId="ListLabel2">
    <w:name w:val="ListLabel 2"/>
    <w:rsid w:val="003B4EDB"/>
    <w:rPr>
      <w:rFonts w:cs="Courier New"/>
    </w:rPr>
  </w:style>
  <w:style w:type="character" w:customStyle="1" w:styleId="ListLabel3">
    <w:name w:val="ListLabel 3"/>
    <w:rsid w:val="003B4EDB"/>
    <w:rPr>
      <w:rFonts w:cs="Wingdings"/>
    </w:rPr>
  </w:style>
  <w:style w:type="character" w:customStyle="1" w:styleId="ListLabel4">
    <w:name w:val="ListLabel 4"/>
    <w:rsid w:val="003B4EDB"/>
    <w:rPr>
      <w:rFonts w:cs="Symbol"/>
    </w:rPr>
  </w:style>
  <w:style w:type="character" w:customStyle="1" w:styleId="Marcas">
    <w:name w:val="Marcas"/>
    <w:rsid w:val="003B4EDB"/>
    <w:rPr>
      <w:rFonts w:ascii="OpenSymbol" w:eastAsia="OpenSymbol" w:hAnsi="OpenSymbol" w:cs="OpenSymbol"/>
    </w:rPr>
  </w:style>
  <w:style w:type="character" w:customStyle="1" w:styleId="ListLabel5">
    <w:name w:val="ListLabel 5"/>
    <w:rsid w:val="003B4EDB"/>
    <w:rPr>
      <w:rFonts w:cs="Symbol"/>
    </w:rPr>
  </w:style>
  <w:style w:type="character" w:customStyle="1" w:styleId="ListLabel6">
    <w:name w:val="ListLabel 6"/>
    <w:rsid w:val="003B4EDB"/>
    <w:rPr>
      <w:rFonts w:cs="OpenSymbol"/>
    </w:rPr>
  </w:style>
  <w:style w:type="paragraph" w:styleId="Ttulo">
    <w:name w:val="Title"/>
    <w:basedOn w:val="Normal1"/>
    <w:next w:val="Corpodotexto"/>
    <w:rsid w:val="003B4E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1"/>
    <w:rsid w:val="007A69C8"/>
    <w:pPr>
      <w:spacing w:after="0" w:line="288" w:lineRule="auto"/>
      <w:ind w:left="100"/>
    </w:pPr>
    <w:rPr>
      <w:rFonts w:ascii="Times New Roman" w:hAnsi="Times New Roman"/>
      <w:sz w:val="24"/>
    </w:rPr>
  </w:style>
  <w:style w:type="paragraph" w:styleId="Lista">
    <w:name w:val="List"/>
    <w:basedOn w:val="Corpodotexto"/>
    <w:rsid w:val="003B4EDB"/>
    <w:rPr>
      <w:rFonts w:cs="Mangal"/>
    </w:rPr>
  </w:style>
  <w:style w:type="paragraph" w:styleId="Legenda">
    <w:name w:val="caption"/>
    <w:basedOn w:val="Normal1"/>
    <w:rsid w:val="003B4E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1"/>
    <w:rsid w:val="003B4EDB"/>
    <w:pPr>
      <w:suppressLineNumbers/>
    </w:pPr>
    <w:rPr>
      <w:rFonts w:cs="Mangal"/>
    </w:rPr>
  </w:style>
  <w:style w:type="paragraph" w:styleId="Cabealho">
    <w:name w:val="header"/>
    <w:basedOn w:val="Normal1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semiHidden/>
    <w:rsid w:val="003441E1"/>
    <w:pPr>
      <w:tabs>
        <w:tab w:val="center" w:pos="4252"/>
        <w:tab w:val="right" w:pos="8504"/>
      </w:tabs>
      <w:jc w:val="center"/>
    </w:pPr>
  </w:style>
  <w:style w:type="paragraph" w:customStyle="1" w:styleId="Autores">
    <w:name w:val="Autores"/>
    <w:basedOn w:val="Normal1"/>
    <w:rsid w:val="00626FB8"/>
    <w:pPr>
      <w:spacing w:after="240"/>
      <w:jc w:val="center"/>
    </w:pPr>
    <w:rPr>
      <w:b/>
    </w:rPr>
  </w:style>
  <w:style w:type="paragraph" w:customStyle="1" w:styleId="Resumen-Ttulo">
    <w:name w:val="Resumen-Título"/>
    <w:basedOn w:val="Normal1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1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1"/>
    <w:rsid w:val="001F369B"/>
    <w:pPr>
      <w:tabs>
        <w:tab w:val="left" w:pos="224"/>
      </w:tabs>
    </w:pPr>
  </w:style>
  <w:style w:type="paragraph" w:customStyle="1" w:styleId="Referencias">
    <w:name w:val="Referencias"/>
    <w:basedOn w:val="Normal1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1"/>
    <w:rsid w:val="00550742"/>
    <w:pPr>
      <w:spacing w:before="20" w:after="20"/>
    </w:pPr>
    <w:rPr>
      <w:sz w:val="18"/>
    </w:rPr>
  </w:style>
  <w:style w:type="paragraph" w:customStyle="1" w:styleId="Leyendadefiguraotabla">
    <w:name w:val="Leyenda de figura o tabla"/>
    <w:basedOn w:val="Normal1"/>
    <w:rsid w:val="003441E1"/>
    <w:pPr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1"/>
    <w:rsid w:val="001F369B"/>
    <w:pPr>
      <w:ind w:left="284" w:hanging="284"/>
    </w:pPr>
    <w:rPr>
      <w:sz w:val="18"/>
    </w:rPr>
  </w:style>
  <w:style w:type="paragraph" w:customStyle="1" w:styleId="Listanumerada">
    <w:name w:val="Lista numerada"/>
    <w:basedOn w:val="Listasinnumerar"/>
    <w:rsid w:val="001F369B"/>
    <w:pPr>
      <w:tabs>
        <w:tab w:val="left" w:pos="284"/>
      </w:tabs>
      <w:ind w:left="284" w:hanging="284"/>
    </w:pPr>
  </w:style>
  <w:style w:type="paragraph" w:customStyle="1" w:styleId="Filiacin">
    <w:name w:val="Filiación"/>
    <w:basedOn w:val="Normal1"/>
    <w:rsid w:val="00626FB8"/>
    <w:pPr>
      <w:spacing w:after="480"/>
      <w:jc w:val="center"/>
    </w:pPr>
  </w:style>
  <w:style w:type="paragraph" w:customStyle="1" w:styleId="Ttuloenidiomaalternativo">
    <w:name w:val="Título en idioma alternativo"/>
    <w:basedOn w:val="Resumen-Ttulo"/>
    <w:rsid w:val="00626FB8"/>
    <w:pPr>
      <w:pBdr>
        <w:top w:val="nil"/>
        <w:left w:val="nil"/>
        <w:bottom w:val="single" w:sz="6" w:space="5" w:color="00000A"/>
        <w:right w:val="nil"/>
      </w:pBdr>
      <w:spacing w:before="0" w:after="360"/>
      <w:jc w:val="center"/>
    </w:pPr>
    <w:rPr>
      <w:b w:val="0"/>
      <w:i/>
      <w:lang w:val="en-GB"/>
    </w:rPr>
  </w:style>
  <w:style w:type="paragraph" w:customStyle="1" w:styleId="Resumen-TextoIngls">
    <w:name w:val="Resumen-Texto Inglés"/>
    <w:basedOn w:val="Resumen-Texto"/>
    <w:rsid w:val="001321A0"/>
    <w:rPr>
      <w:lang w:val="en-GB"/>
    </w:rPr>
  </w:style>
  <w:style w:type="paragraph" w:customStyle="1" w:styleId="Cita">
    <w:name w:val="Cita"/>
    <w:basedOn w:val="Normal1"/>
    <w:rsid w:val="001321A0"/>
    <w:pPr>
      <w:ind w:left="210"/>
    </w:pPr>
    <w:rPr>
      <w:sz w:val="18"/>
    </w:rPr>
  </w:style>
  <w:style w:type="paragraph" w:customStyle="1" w:styleId="Figura">
    <w:name w:val="Figura"/>
    <w:basedOn w:val="Normal1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00000A"/>
        <w:left w:val="nil"/>
        <w:bottom w:val="nil"/>
        <w:right w:val="nil"/>
      </w:pBdr>
      <w:spacing w:after="0"/>
    </w:pPr>
    <w:rPr>
      <w:sz w:val="16"/>
    </w:rPr>
  </w:style>
  <w:style w:type="paragraph" w:customStyle="1" w:styleId="Ttulododocumento">
    <w:name w:val="Título do documento"/>
    <w:basedOn w:val="Ttulo"/>
    <w:rsid w:val="003B4EDB"/>
  </w:style>
  <w:style w:type="paragraph" w:styleId="Subttulo">
    <w:name w:val="Subtitle"/>
    <w:basedOn w:val="Ttulo"/>
    <w:rsid w:val="003B4EDB"/>
  </w:style>
  <w:style w:type="character" w:styleId="Hyperlink">
    <w:name w:val="Hyperlink"/>
    <w:basedOn w:val="Fontepargpadro"/>
    <w:uiPriority w:val="99"/>
    <w:unhideWhenUsed/>
    <w:rsid w:val="00396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2D012-A802-4238-B8D7-58F89467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2470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 instrucciones de publicación para los autores</vt:lpstr>
    </vt:vector>
  </TitlesOfParts>
  <Company/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 instrucciones de publicación para los autores</dc:title>
  <dc:creator>Administrador</dc:creator>
  <cp:lastModifiedBy>User</cp:lastModifiedBy>
  <cp:revision>3</cp:revision>
  <cp:lastPrinted>2007-05-16T19:51:00Z</cp:lastPrinted>
  <dcterms:created xsi:type="dcterms:W3CDTF">2015-04-01T02:43:00Z</dcterms:created>
  <dcterms:modified xsi:type="dcterms:W3CDTF">2015-04-01T02:47:00Z</dcterms:modified>
  <dc:language>pt-BR</dc:language>
</cp:coreProperties>
</file>